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18EE" w14:textId="77777777" w:rsidR="00003E5C" w:rsidRDefault="00003E5C">
      <w:pPr>
        <w:spacing w:after="0" w:line="240" w:lineRule="auto"/>
        <w:contextualSpacing/>
        <w:rPr>
          <w:rFonts w:ascii="Cambria" w:eastAsia="Times New Roman" w:hAnsi="Cambria"/>
          <w:b/>
          <w:sz w:val="72"/>
          <w:szCs w:val="72"/>
        </w:rPr>
      </w:pPr>
      <w:r>
        <w:rPr>
          <w:rFonts w:ascii="Cambria" w:eastAsia="Times New Roman" w:hAnsi="Cambria"/>
          <w:b/>
          <w:sz w:val="72"/>
          <w:szCs w:val="72"/>
          <w:highlight w:val="yellow"/>
        </w:rPr>
        <w:t>[LOGO]</w:t>
      </w:r>
    </w:p>
    <w:p w14:paraId="65D00A3F" w14:textId="77777777" w:rsidR="00003E5C" w:rsidRDefault="00003E5C">
      <w:pPr>
        <w:spacing w:after="0" w:line="240" w:lineRule="auto"/>
        <w:contextualSpacing/>
        <w:rPr>
          <w:rFonts w:ascii="Cambria" w:eastAsia="Times New Roman" w:hAnsi="Cambria"/>
          <w:b/>
          <w:sz w:val="72"/>
          <w:szCs w:val="72"/>
        </w:rPr>
      </w:pPr>
    </w:p>
    <w:p w14:paraId="7925FE08" w14:textId="77777777" w:rsidR="00003E5C" w:rsidRDefault="00003E5C">
      <w:pPr>
        <w:spacing w:after="0" w:line="240" w:lineRule="auto"/>
        <w:contextualSpacing/>
        <w:rPr>
          <w:rFonts w:ascii="Cambria" w:eastAsia="Times New Roman" w:hAnsi="Cambria"/>
          <w:b/>
          <w:sz w:val="72"/>
          <w:szCs w:val="72"/>
        </w:rPr>
      </w:pPr>
      <w:r>
        <w:rPr>
          <w:rFonts w:ascii="Cambria" w:eastAsia="Times New Roman" w:hAnsi="Cambria"/>
          <w:b/>
          <w:sz w:val="72"/>
          <w:szCs w:val="72"/>
        </w:rPr>
        <w:t>Security Incident Response Plan</w:t>
      </w:r>
    </w:p>
    <w:p w14:paraId="418F6F5E" w14:textId="77777777" w:rsidR="00003E5C" w:rsidRDefault="00003E5C">
      <w:pPr>
        <w:spacing w:after="0" w:line="240" w:lineRule="auto"/>
        <w:contextualSpacing/>
        <w:rPr>
          <w:rFonts w:ascii="Cambria" w:eastAsia="Times New Roman" w:hAnsi="Cambria"/>
          <w:b/>
          <w:sz w:val="36"/>
          <w:szCs w:val="36"/>
        </w:rPr>
      </w:pPr>
    </w:p>
    <w:p w14:paraId="36B049BB" w14:textId="77777777" w:rsidR="00003E5C" w:rsidRDefault="00003E5C">
      <w:pPr>
        <w:spacing w:after="0" w:line="240" w:lineRule="auto"/>
        <w:contextualSpacing/>
        <w:rPr>
          <w:rFonts w:ascii="Cambria" w:eastAsia="Times New Roman" w:hAnsi="Cambria"/>
          <w:b/>
          <w:sz w:val="72"/>
          <w:szCs w:val="72"/>
        </w:rPr>
      </w:pPr>
      <w:r>
        <w:rPr>
          <w:rFonts w:ascii="Cambria" w:eastAsia="Times New Roman" w:hAnsi="Cambria"/>
          <w:b/>
          <w:sz w:val="36"/>
          <w:szCs w:val="36"/>
          <w:highlight w:val="yellow"/>
        </w:rPr>
        <w:t>[Date]</w:t>
      </w:r>
      <w:r>
        <w:rPr>
          <w:rFonts w:ascii="Cambria" w:eastAsia="Times New Roman" w:hAnsi="Cambria"/>
          <w:b/>
          <w:sz w:val="36"/>
          <w:szCs w:val="36"/>
        </w:rPr>
        <w:t xml:space="preserve">, Revision </w:t>
      </w:r>
      <w:r>
        <w:rPr>
          <w:rFonts w:ascii="Cambria" w:eastAsia="Times New Roman" w:hAnsi="Cambria"/>
          <w:b/>
          <w:sz w:val="36"/>
          <w:szCs w:val="36"/>
          <w:highlight w:val="yellow"/>
        </w:rPr>
        <w:t>[Number]</w:t>
      </w:r>
    </w:p>
    <w:p w14:paraId="240969F2" w14:textId="77777777" w:rsidR="00003E5C" w:rsidRDefault="00003E5C">
      <w:pPr>
        <w:spacing w:after="0" w:line="240" w:lineRule="auto"/>
        <w:contextualSpacing/>
        <w:rPr>
          <w:rFonts w:ascii="Cambria" w:eastAsia="Times New Roman" w:hAnsi="Cambria"/>
          <w:b/>
          <w:sz w:val="36"/>
          <w:szCs w:val="36"/>
        </w:rPr>
      </w:pPr>
    </w:p>
    <w:p w14:paraId="183228AE" w14:textId="77777777" w:rsidR="00003E5C" w:rsidRDefault="00003E5C">
      <w:pPr>
        <w:spacing w:after="0" w:line="240" w:lineRule="auto"/>
        <w:contextualSpacing/>
        <w:rPr>
          <w:rFonts w:ascii="Cambria" w:eastAsia="Times New Roman" w:hAnsi="Cambria"/>
          <w:b/>
          <w:sz w:val="40"/>
          <w:szCs w:val="40"/>
        </w:rPr>
      </w:pPr>
      <w:r>
        <w:rPr>
          <w:rFonts w:ascii="Cambria" w:eastAsia="Times New Roman" w:hAnsi="Cambria"/>
          <w:b/>
          <w:sz w:val="40"/>
          <w:szCs w:val="40"/>
        </w:rPr>
        <w:t>For Internal Use Only - CONFIDENTIAL</w:t>
      </w:r>
    </w:p>
    <w:p w14:paraId="574F64CA" w14:textId="77777777" w:rsidR="00003E5C" w:rsidRDefault="00003E5C">
      <w:pPr>
        <w:rPr>
          <w:rFonts w:ascii="Cambria" w:eastAsia="Times New Roman" w:hAnsi="Cambria"/>
          <w:b/>
          <w:sz w:val="28"/>
          <w:szCs w:val="28"/>
        </w:rPr>
      </w:pPr>
    </w:p>
    <w:p w14:paraId="1BDA8176" w14:textId="77777777" w:rsidR="00003E5C" w:rsidRDefault="00003E5C">
      <w:pPr>
        <w:rPr>
          <w:rFonts w:ascii="Cambria" w:eastAsia="Times New Roman" w:hAnsi="Cambria"/>
          <w:b/>
          <w:i/>
          <w:sz w:val="28"/>
          <w:szCs w:val="28"/>
        </w:rPr>
      </w:pPr>
      <w:r>
        <w:rPr>
          <w:rFonts w:ascii="Cambria" w:eastAsia="Times New Roman" w:hAnsi="Cambria"/>
          <w:b/>
          <w:i/>
          <w:sz w:val="28"/>
          <w:szCs w:val="28"/>
          <w:highlight w:val="yellow"/>
        </w:rPr>
        <w:t>[Note: All highlighted text should be replaced and/or removed from the final document.   Highlights are context specific.]</w:t>
      </w:r>
    </w:p>
    <w:p w14:paraId="28A54ACF" w14:textId="77777777" w:rsidR="00003E5C" w:rsidRDefault="00003E5C">
      <w:pPr>
        <w:rPr>
          <w:rFonts w:ascii="Cambria" w:eastAsia="Times New Roman" w:hAnsi="Cambria"/>
          <w:b/>
          <w:sz w:val="28"/>
          <w:szCs w:val="28"/>
        </w:rPr>
      </w:pPr>
    </w:p>
    <w:p w14:paraId="6833B0DA" w14:textId="77777777" w:rsidR="00003E5C" w:rsidRDefault="00003E5C">
      <w:pPr>
        <w:rPr>
          <w:rFonts w:ascii="Cambria" w:eastAsia="Times New Roman" w:hAnsi="Cambria"/>
          <w:b/>
          <w:sz w:val="28"/>
          <w:szCs w:val="28"/>
        </w:rPr>
      </w:pPr>
    </w:p>
    <w:p w14:paraId="22148A3E" w14:textId="77777777" w:rsidR="00003E5C" w:rsidRDefault="00003E5C">
      <w:pPr>
        <w:pStyle w:val="NoSpacing"/>
        <w:rPr>
          <w:rFonts w:ascii="Cambria" w:hAnsi="Cambria"/>
          <w:b/>
          <w:sz w:val="28"/>
          <w:szCs w:val="28"/>
        </w:rPr>
      </w:pPr>
      <w:r>
        <w:rPr>
          <w:rFonts w:ascii="Cambria" w:hAnsi="Cambria"/>
        </w:rPr>
        <w:br w:type="page"/>
      </w:r>
      <w:r>
        <w:rPr>
          <w:rFonts w:ascii="Cambria" w:hAnsi="Cambria"/>
          <w:b/>
          <w:sz w:val="28"/>
          <w:szCs w:val="28"/>
        </w:rPr>
        <w:lastRenderedPageBreak/>
        <w:t>Table of Contents</w:t>
      </w:r>
    </w:p>
    <w:bookmarkStart w:id="0" w:name="_Toc72904968"/>
    <w:bookmarkStart w:id="1" w:name="_Toc72916344"/>
    <w:bookmarkStart w:id="2" w:name="_Toc102450151"/>
    <w:p w14:paraId="09082759" w14:textId="77777777" w:rsidR="00003E5C" w:rsidRDefault="00003E5C">
      <w:pPr>
        <w:pStyle w:val="TOC1"/>
        <w:tabs>
          <w:tab w:val="left" w:pos="440"/>
          <w:tab w:val="right" w:leader="dot" w:pos="9350"/>
        </w:tabs>
        <w:rPr>
          <w:rFonts w:eastAsia="Times New Roman"/>
          <w:noProof/>
        </w:rPr>
      </w:pPr>
      <w:r>
        <w:rPr>
          <w:rFonts w:ascii="Cambria" w:eastAsia="Times New Roman" w:hAnsi="Cambria"/>
          <w:b/>
          <w:sz w:val="24"/>
          <w:szCs w:val="20"/>
        </w:rPr>
        <w:fldChar w:fldCharType="begin"/>
      </w:r>
      <w:r>
        <w:rPr>
          <w:rFonts w:ascii="Cambria" w:eastAsia="Times New Roman" w:hAnsi="Cambria"/>
          <w:b/>
          <w:sz w:val="24"/>
          <w:szCs w:val="20"/>
        </w:rPr>
        <w:instrText xml:space="preserve"> TOC \o "1-1" \h \z \u </w:instrText>
      </w:r>
      <w:r>
        <w:rPr>
          <w:rFonts w:ascii="Cambria" w:eastAsia="Times New Roman" w:hAnsi="Cambria"/>
          <w:b/>
          <w:sz w:val="24"/>
          <w:szCs w:val="20"/>
        </w:rPr>
        <w:fldChar w:fldCharType="separate"/>
      </w:r>
      <w:hyperlink w:anchor="_Toc412640386" w:history="1">
        <w:r>
          <w:rPr>
            <w:rStyle w:val="Hyperlink"/>
            <w:noProof/>
          </w:rPr>
          <w:t>1</w:t>
        </w:r>
        <w:r>
          <w:rPr>
            <w:rFonts w:eastAsia="Times New Roman"/>
            <w:noProof/>
          </w:rPr>
          <w:tab/>
        </w:r>
        <w:r>
          <w:rPr>
            <w:rStyle w:val="Hyperlink"/>
            <w:rFonts w:ascii="Cambria" w:hAnsi="Cambria"/>
            <w:noProof/>
          </w:rPr>
          <w:t>Purpose</w:t>
        </w:r>
        <w:r>
          <w:rPr>
            <w:noProof/>
            <w:webHidden/>
          </w:rPr>
          <w:tab/>
        </w:r>
        <w:r>
          <w:rPr>
            <w:noProof/>
            <w:webHidden/>
          </w:rPr>
          <w:fldChar w:fldCharType="begin"/>
        </w:r>
        <w:r>
          <w:rPr>
            <w:noProof/>
            <w:webHidden/>
          </w:rPr>
          <w:instrText xml:space="preserve"> PAGEREF _Toc412640386 \h </w:instrText>
        </w:r>
        <w:r>
          <w:rPr>
            <w:noProof/>
            <w:webHidden/>
          </w:rPr>
        </w:r>
        <w:r>
          <w:rPr>
            <w:noProof/>
            <w:webHidden/>
          </w:rPr>
          <w:fldChar w:fldCharType="separate"/>
        </w:r>
        <w:r>
          <w:rPr>
            <w:noProof/>
            <w:webHidden/>
          </w:rPr>
          <w:t>3</w:t>
        </w:r>
        <w:r>
          <w:rPr>
            <w:noProof/>
            <w:webHidden/>
          </w:rPr>
          <w:fldChar w:fldCharType="end"/>
        </w:r>
      </w:hyperlink>
    </w:p>
    <w:p w14:paraId="18DA2500" w14:textId="77777777" w:rsidR="00003E5C" w:rsidRDefault="00003E5C">
      <w:pPr>
        <w:pStyle w:val="TOC1"/>
        <w:tabs>
          <w:tab w:val="left" w:pos="440"/>
          <w:tab w:val="right" w:leader="dot" w:pos="9350"/>
        </w:tabs>
        <w:rPr>
          <w:rFonts w:eastAsia="Times New Roman"/>
          <w:noProof/>
        </w:rPr>
      </w:pPr>
      <w:hyperlink w:anchor="_Toc412640387" w:history="1">
        <w:r>
          <w:rPr>
            <w:rStyle w:val="Hyperlink"/>
            <w:noProof/>
          </w:rPr>
          <w:t>2</w:t>
        </w:r>
        <w:r>
          <w:rPr>
            <w:rFonts w:eastAsia="Times New Roman"/>
            <w:noProof/>
          </w:rPr>
          <w:tab/>
        </w:r>
        <w:r>
          <w:rPr>
            <w:rStyle w:val="Hyperlink"/>
            <w:rFonts w:ascii="Cambria" w:hAnsi="Cambria"/>
            <w:noProof/>
          </w:rPr>
          <w:t>Audience</w:t>
        </w:r>
        <w:r>
          <w:rPr>
            <w:noProof/>
            <w:webHidden/>
          </w:rPr>
          <w:tab/>
        </w:r>
        <w:r>
          <w:rPr>
            <w:noProof/>
            <w:webHidden/>
          </w:rPr>
          <w:fldChar w:fldCharType="begin"/>
        </w:r>
        <w:r>
          <w:rPr>
            <w:noProof/>
            <w:webHidden/>
          </w:rPr>
          <w:instrText xml:space="preserve"> PAGEREF _Toc412640387 \h </w:instrText>
        </w:r>
        <w:r>
          <w:rPr>
            <w:noProof/>
            <w:webHidden/>
          </w:rPr>
        </w:r>
        <w:r>
          <w:rPr>
            <w:noProof/>
            <w:webHidden/>
          </w:rPr>
          <w:fldChar w:fldCharType="separate"/>
        </w:r>
        <w:r>
          <w:rPr>
            <w:noProof/>
            <w:webHidden/>
          </w:rPr>
          <w:t>3</w:t>
        </w:r>
        <w:r>
          <w:rPr>
            <w:noProof/>
            <w:webHidden/>
          </w:rPr>
          <w:fldChar w:fldCharType="end"/>
        </w:r>
      </w:hyperlink>
    </w:p>
    <w:p w14:paraId="03CA362A" w14:textId="77777777" w:rsidR="00003E5C" w:rsidRDefault="00003E5C">
      <w:pPr>
        <w:pStyle w:val="TOC1"/>
        <w:tabs>
          <w:tab w:val="left" w:pos="440"/>
          <w:tab w:val="right" w:leader="dot" w:pos="9350"/>
        </w:tabs>
        <w:rPr>
          <w:rFonts w:eastAsia="Times New Roman"/>
          <w:noProof/>
        </w:rPr>
      </w:pPr>
      <w:hyperlink w:anchor="_Toc412640388" w:history="1">
        <w:r>
          <w:rPr>
            <w:rStyle w:val="Hyperlink"/>
            <w:noProof/>
          </w:rPr>
          <w:t>3</w:t>
        </w:r>
        <w:r>
          <w:rPr>
            <w:rFonts w:eastAsia="Times New Roman"/>
            <w:noProof/>
          </w:rPr>
          <w:tab/>
        </w:r>
        <w:r>
          <w:rPr>
            <w:rStyle w:val="Hyperlink"/>
            <w:rFonts w:ascii="Cambria" w:hAnsi="Cambria"/>
            <w:noProof/>
          </w:rPr>
          <w:t>Terminology</w:t>
        </w:r>
        <w:r>
          <w:rPr>
            <w:noProof/>
            <w:webHidden/>
          </w:rPr>
          <w:tab/>
        </w:r>
        <w:r>
          <w:rPr>
            <w:noProof/>
            <w:webHidden/>
          </w:rPr>
          <w:fldChar w:fldCharType="begin"/>
        </w:r>
        <w:r>
          <w:rPr>
            <w:noProof/>
            <w:webHidden/>
          </w:rPr>
          <w:instrText xml:space="preserve"> PAGEREF _Toc412640388 \h </w:instrText>
        </w:r>
        <w:r>
          <w:rPr>
            <w:noProof/>
            <w:webHidden/>
          </w:rPr>
        </w:r>
        <w:r>
          <w:rPr>
            <w:noProof/>
            <w:webHidden/>
          </w:rPr>
          <w:fldChar w:fldCharType="separate"/>
        </w:r>
        <w:r>
          <w:rPr>
            <w:noProof/>
            <w:webHidden/>
          </w:rPr>
          <w:t>3</w:t>
        </w:r>
        <w:r>
          <w:rPr>
            <w:noProof/>
            <w:webHidden/>
          </w:rPr>
          <w:fldChar w:fldCharType="end"/>
        </w:r>
      </w:hyperlink>
    </w:p>
    <w:p w14:paraId="7F8C8F78" w14:textId="77777777" w:rsidR="00003E5C" w:rsidRDefault="00003E5C">
      <w:pPr>
        <w:pStyle w:val="TOC1"/>
        <w:tabs>
          <w:tab w:val="left" w:pos="440"/>
          <w:tab w:val="right" w:leader="dot" w:pos="9350"/>
        </w:tabs>
        <w:rPr>
          <w:rFonts w:eastAsia="Times New Roman"/>
          <w:noProof/>
        </w:rPr>
      </w:pPr>
      <w:hyperlink w:anchor="_Toc412640389" w:history="1">
        <w:r>
          <w:rPr>
            <w:rStyle w:val="Hyperlink"/>
            <w:noProof/>
          </w:rPr>
          <w:t>4</w:t>
        </w:r>
        <w:r>
          <w:rPr>
            <w:rFonts w:eastAsia="Times New Roman"/>
            <w:noProof/>
          </w:rPr>
          <w:tab/>
        </w:r>
        <w:r>
          <w:rPr>
            <w:rStyle w:val="Hyperlink"/>
            <w:rFonts w:ascii="Cambria" w:hAnsi="Cambria"/>
            <w:noProof/>
          </w:rPr>
          <w:t>References/Related Documents</w:t>
        </w:r>
        <w:r>
          <w:rPr>
            <w:noProof/>
            <w:webHidden/>
          </w:rPr>
          <w:tab/>
        </w:r>
        <w:r>
          <w:rPr>
            <w:noProof/>
            <w:webHidden/>
          </w:rPr>
          <w:fldChar w:fldCharType="begin"/>
        </w:r>
        <w:r>
          <w:rPr>
            <w:noProof/>
            <w:webHidden/>
          </w:rPr>
          <w:instrText xml:space="preserve"> PAGEREF _Toc412640389 \h </w:instrText>
        </w:r>
        <w:r>
          <w:rPr>
            <w:noProof/>
            <w:webHidden/>
          </w:rPr>
        </w:r>
        <w:r>
          <w:rPr>
            <w:noProof/>
            <w:webHidden/>
          </w:rPr>
          <w:fldChar w:fldCharType="separate"/>
        </w:r>
        <w:r>
          <w:rPr>
            <w:noProof/>
            <w:webHidden/>
          </w:rPr>
          <w:t>4</w:t>
        </w:r>
        <w:r>
          <w:rPr>
            <w:noProof/>
            <w:webHidden/>
          </w:rPr>
          <w:fldChar w:fldCharType="end"/>
        </w:r>
      </w:hyperlink>
    </w:p>
    <w:p w14:paraId="4E68E0DC" w14:textId="77777777" w:rsidR="00003E5C" w:rsidRDefault="00003E5C">
      <w:pPr>
        <w:pStyle w:val="TOC1"/>
        <w:tabs>
          <w:tab w:val="left" w:pos="440"/>
          <w:tab w:val="right" w:leader="dot" w:pos="9350"/>
        </w:tabs>
        <w:rPr>
          <w:rFonts w:eastAsia="Times New Roman"/>
          <w:noProof/>
        </w:rPr>
      </w:pPr>
      <w:hyperlink w:anchor="_Toc412640390" w:history="1">
        <w:r>
          <w:rPr>
            <w:rStyle w:val="Hyperlink"/>
            <w:noProof/>
          </w:rPr>
          <w:t>5</w:t>
        </w:r>
        <w:r>
          <w:rPr>
            <w:rFonts w:eastAsia="Times New Roman"/>
            <w:noProof/>
          </w:rPr>
          <w:tab/>
        </w:r>
        <w:r>
          <w:rPr>
            <w:rStyle w:val="Hyperlink"/>
            <w:rFonts w:ascii="Cambria" w:hAnsi="Cambria"/>
            <w:noProof/>
          </w:rPr>
          <w:t>Information Security Incident Response Preparation</w:t>
        </w:r>
        <w:r>
          <w:rPr>
            <w:noProof/>
            <w:webHidden/>
          </w:rPr>
          <w:tab/>
        </w:r>
        <w:r>
          <w:rPr>
            <w:noProof/>
            <w:webHidden/>
          </w:rPr>
          <w:fldChar w:fldCharType="begin"/>
        </w:r>
        <w:r>
          <w:rPr>
            <w:noProof/>
            <w:webHidden/>
          </w:rPr>
          <w:instrText xml:space="preserve"> PAGEREF _Toc412640390 \h </w:instrText>
        </w:r>
        <w:r>
          <w:rPr>
            <w:noProof/>
            <w:webHidden/>
          </w:rPr>
        </w:r>
        <w:r>
          <w:rPr>
            <w:noProof/>
            <w:webHidden/>
          </w:rPr>
          <w:fldChar w:fldCharType="separate"/>
        </w:r>
        <w:r>
          <w:rPr>
            <w:noProof/>
            <w:webHidden/>
          </w:rPr>
          <w:t>4</w:t>
        </w:r>
        <w:r>
          <w:rPr>
            <w:noProof/>
            <w:webHidden/>
          </w:rPr>
          <w:fldChar w:fldCharType="end"/>
        </w:r>
      </w:hyperlink>
    </w:p>
    <w:p w14:paraId="288731EA" w14:textId="77777777" w:rsidR="00003E5C" w:rsidRDefault="00003E5C">
      <w:pPr>
        <w:pStyle w:val="TOC1"/>
        <w:tabs>
          <w:tab w:val="left" w:pos="440"/>
          <w:tab w:val="right" w:leader="dot" w:pos="9350"/>
        </w:tabs>
        <w:rPr>
          <w:rFonts w:eastAsia="Times New Roman"/>
          <w:noProof/>
        </w:rPr>
      </w:pPr>
      <w:hyperlink w:anchor="_Toc412640391" w:history="1">
        <w:r>
          <w:rPr>
            <w:rStyle w:val="Hyperlink"/>
            <w:noProof/>
          </w:rPr>
          <w:t>6</w:t>
        </w:r>
        <w:r>
          <w:rPr>
            <w:rFonts w:eastAsia="Times New Roman"/>
            <w:noProof/>
          </w:rPr>
          <w:tab/>
        </w:r>
        <w:r>
          <w:rPr>
            <w:rStyle w:val="Hyperlink"/>
            <w:rFonts w:ascii="Cambria" w:hAnsi="Cambria"/>
            <w:noProof/>
          </w:rPr>
          <w:t>Information Security Incident Response Process</w:t>
        </w:r>
        <w:r>
          <w:rPr>
            <w:noProof/>
            <w:webHidden/>
          </w:rPr>
          <w:tab/>
        </w:r>
        <w:r>
          <w:rPr>
            <w:noProof/>
            <w:webHidden/>
          </w:rPr>
          <w:fldChar w:fldCharType="begin"/>
        </w:r>
        <w:r>
          <w:rPr>
            <w:noProof/>
            <w:webHidden/>
          </w:rPr>
          <w:instrText xml:space="preserve"> PAGEREF _Toc412640391 \h </w:instrText>
        </w:r>
        <w:r>
          <w:rPr>
            <w:noProof/>
            <w:webHidden/>
          </w:rPr>
        </w:r>
        <w:r>
          <w:rPr>
            <w:noProof/>
            <w:webHidden/>
          </w:rPr>
          <w:fldChar w:fldCharType="separate"/>
        </w:r>
        <w:r>
          <w:rPr>
            <w:noProof/>
            <w:webHidden/>
          </w:rPr>
          <w:t>4</w:t>
        </w:r>
        <w:r>
          <w:rPr>
            <w:noProof/>
            <w:webHidden/>
          </w:rPr>
          <w:fldChar w:fldCharType="end"/>
        </w:r>
      </w:hyperlink>
    </w:p>
    <w:p w14:paraId="65929740" w14:textId="77777777" w:rsidR="00003E5C" w:rsidRDefault="00003E5C">
      <w:pPr>
        <w:pStyle w:val="NoSpacing"/>
        <w:rPr>
          <w:rFonts w:ascii="Cambria" w:hAnsi="Cambria"/>
          <w:b/>
          <w:sz w:val="28"/>
          <w:szCs w:val="28"/>
        </w:rPr>
      </w:pPr>
      <w:r>
        <w:rPr>
          <w:rFonts w:ascii="Cambria" w:hAnsi="Cambria"/>
          <w:b/>
          <w:i/>
          <w:sz w:val="24"/>
          <w:szCs w:val="20"/>
        </w:rPr>
        <w:fldChar w:fldCharType="end"/>
      </w:r>
    </w:p>
    <w:p w14:paraId="43C169C3" w14:textId="77777777" w:rsidR="00003E5C" w:rsidRDefault="00003E5C">
      <w:pPr>
        <w:spacing w:after="0" w:line="240" w:lineRule="auto"/>
        <w:rPr>
          <w:rFonts w:eastAsia="Times New Roman"/>
        </w:rPr>
      </w:pPr>
    </w:p>
    <w:p w14:paraId="6E032CD0" w14:textId="77777777" w:rsidR="00003E5C" w:rsidRDefault="00003E5C">
      <w:pPr>
        <w:spacing w:after="0" w:line="240" w:lineRule="auto"/>
        <w:rPr>
          <w:rFonts w:ascii="Cambria" w:eastAsia="Times New Roman" w:hAnsi="Cambria"/>
        </w:rPr>
      </w:pPr>
    </w:p>
    <w:p w14:paraId="0ADB12A3" w14:textId="77777777" w:rsidR="00003E5C" w:rsidRDefault="00003E5C">
      <w:pPr>
        <w:spacing w:after="0" w:line="240" w:lineRule="auto"/>
        <w:rPr>
          <w:rFonts w:ascii="Cambria" w:eastAsia="Times New Roman" w:hAnsi="Cambria"/>
          <w:b/>
          <w:sz w:val="28"/>
          <w:szCs w:val="28"/>
        </w:rPr>
      </w:pPr>
      <w:r>
        <w:rPr>
          <w:rFonts w:ascii="Cambria" w:eastAsia="Times New Roman" w:hAnsi="Cambria"/>
          <w:b/>
          <w:sz w:val="28"/>
          <w:szCs w:val="28"/>
        </w:rPr>
        <w:t>Table of Revisions</w:t>
      </w:r>
      <w:bookmarkEnd w:id="0"/>
      <w:bookmarkEnd w:id="1"/>
      <w:bookmarkEnd w:id="2"/>
      <w:r>
        <w:rPr>
          <w:rFonts w:ascii="Cambria" w:eastAsia="Times New Roman" w:hAnsi="Cambria"/>
          <w:b/>
          <w:sz w:val="28"/>
          <w:szCs w:val="28"/>
        </w:rPr>
        <w:t xml:space="preserve"> </w:t>
      </w:r>
      <w:r>
        <w:rPr>
          <w:rFonts w:ascii="Cambria" w:eastAsia="Times New Roman" w:hAnsi="Cambria"/>
          <w:b/>
          <w:sz w:val="28"/>
          <w:szCs w:val="28"/>
          <w:highlight w:val="yellow"/>
        </w:rPr>
        <w:t>[</w:t>
      </w:r>
      <w:r>
        <w:rPr>
          <w:rFonts w:ascii="Cambria" w:eastAsia="Times New Roman" w:hAnsi="Cambria"/>
          <w:b/>
          <w:i/>
          <w:sz w:val="28"/>
          <w:szCs w:val="28"/>
          <w:highlight w:val="yellow"/>
        </w:rPr>
        <w:t>Note: Add as necessary.]</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10"/>
        <w:gridCol w:w="1350"/>
        <w:gridCol w:w="2970"/>
        <w:gridCol w:w="2700"/>
      </w:tblGrid>
      <w:tr w:rsidR="00000000" w14:paraId="6CA6D935" w14:textId="77777777">
        <w:tc>
          <w:tcPr>
            <w:tcW w:w="1710" w:type="dxa"/>
          </w:tcPr>
          <w:p w14:paraId="1166C06C" w14:textId="77777777" w:rsidR="00003E5C" w:rsidRDefault="00003E5C">
            <w:pPr>
              <w:spacing w:after="0" w:line="240" w:lineRule="auto"/>
              <w:rPr>
                <w:rFonts w:ascii="Cambria" w:eastAsia="Times New Roman" w:hAnsi="Cambria"/>
                <w:b/>
                <w:sz w:val="28"/>
              </w:rPr>
            </w:pPr>
            <w:r>
              <w:rPr>
                <w:rFonts w:ascii="Cambria" w:eastAsia="Times New Roman" w:hAnsi="Cambria"/>
                <w:b/>
                <w:sz w:val="20"/>
              </w:rPr>
              <w:t>Version Number</w:t>
            </w:r>
          </w:p>
        </w:tc>
        <w:tc>
          <w:tcPr>
            <w:tcW w:w="1350" w:type="dxa"/>
          </w:tcPr>
          <w:p w14:paraId="2DF0B478" w14:textId="77777777" w:rsidR="00003E5C" w:rsidRDefault="00003E5C">
            <w:pPr>
              <w:spacing w:after="0" w:line="240" w:lineRule="auto"/>
              <w:rPr>
                <w:rFonts w:ascii="Cambria" w:eastAsia="Times New Roman" w:hAnsi="Cambria"/>
                <w:b/>
                <w:sz w:val="20"/>
              </w:rPr>
            </w:pPr>
            <w:r>
              <w:rPr>
                <w:rFonts w:ascii="Cambria" w:eastAsia="Times New Roman" w:hAnsi="Cambria"/>
                <w:b/>
                <w:sz w:val="20"/>
              </w:rPr>
              <w:t>Date</w:t>
            </w:r>
          </w:p>
        </w:tc>
        <w:tc>
          <w:tcPr>
            <w:tcW w:w="2970" w:type="dxa"/>
          </w:tcPr>
          <w:p w14:paraId="06483325" w14:textId="77777777" w:rsidR="00003E5C" w:rsidRDefault="00003E5C">
            <w:pPr>
              <w:spacing w:after="0" w:line="240" w:lineRule="auto"/>
              <w:rPr>
                <w:rFonts w:ascii="Cambria" w:eastAsia="Times New Roman" w:hAnsi="Cambria"/>
                <w:b/>
                <w:sz w:val="28"/>
              </w:rPr>
            </w:pPr>
            <w:r>
              <w:rPr>
                <w:rFonts w:ascii="Cambria" w:eastAsia="Times New Roman" w:hAnsi="Cambria"/>
                <w:b/>
                <w:sz w:val="20"/>
              </w:rPr>
              <w:t>Revision Detail</w:t>
            </w:r>
          </w:p>
        </w:tc>
        <w:tc>
          <w:tcPr>
            <w:tcW w:w="2700" w:type="dxa"/>
          </w:tcPr>
          <w:p w14:paraId="1ADEB3DD" w14:textId="77777777" w:rsidR="00003E5C" w:rsidRDefault="00003E5C">
            <w:pPr>
              <w:spacing w:after="0" w:line="240" w:lineRule="auto"/>
              <w:rPr>
                <w:rFonts w:ascii="Cambria" w:eastAsia="Times New Roman" w:hAnsi="Cambria"/>
                <w:b/>
                <w:sz w:val="28"/>
              </w:rPr>
            </w:pPr>
            <w:r>
              <w:rPr>
                <w:rFonts w:ascii="Cambria" w:eastAsia="Times New Roman" w:hAnsi="Cambria"/>
                <w:b/>
                <w:sz w:val="20"/>
              </w:rPr>
              <w:t>Responsible Person</w:t>
            </w:r>
          </w:p>
        </w:tc>
      </w:tr>
      <w:tr w:rsidR="00000000" w14:paraId="04F726B7" w14:textId="77777777">
        <w:tc>
          <w:tcPr>
            <w:tcW w:w="1710" w:type="dxa"/>
          </w:tcPr>
          <w:p w14:paraId="57E7C1BC" w14:textId="77777777" w:rsidR="00003E5C" w:rsidRDefault="00003E5C">
            <w:pPr>
              <w:spacing w:after="0" w:line="240" w:lineRule="auto"/>
              <w:rPr>
                <w:rFonts w:ascii="Cambria" w:eastAsia="Times New Roman" w:hAnsi="Cambria"/>
                <w:sz w:val="20"/>
              </w:rPr>
            </w:pPr>
          </w:p>
        </w:tc>
        <w:tc>
          <w:tcPr>
            <w:tcW w:w="1350" w:type="dxa"/>
          </w:tcPr>
          <w:p w14:paraId="71003052" w14:textId="77777777" w:rsidR="00003E5C" w:rsidRDefault="00003E5C">
            <w:pPr>
              <w:spacing w:after="0" w:line="240" w:lineRule="auto"/>
              <w:rPr>
                <w:rFonts w:ascii="Cambria" w:eastAsia="Times New Roman" w:hAnsi="Cambria"/>
                <w:sz w:val="20"/>
              </w:rPr>
            </w:pPr>
          </w:p>
        </w:tc>
        <w:tc>
          <w:tcPr>
            <w:tcW w:w="2970" w:type="dxa"/>
          </w:tcPr>
          <w:p w14:paraId="2F4AB0A0" w14:textId="77777777" w:rsidR="00003E5C" w:rsidRDefault="00003E5C">
            <w:pPr>
              <w:spacing w:after="0" w:line="240" w:lineRule="auto"/>
              <w:rPr>
                <w:rFonts w:ascii="Cambria" w:eastAsia="Times New Roman" w:hAnsi="Cambria"/>
                <w:sz w:val="20"/>
              </w:rPr>
            </w:pPr>
          </w:p>
        </w:tc>
        <w:tc>
          <w:tcPr>
            <w:tcW w:w="2700" w:type="dxa"/>
          </w:tcPr>
          <w:p w14:paraId="5F66C742" w14:textId="77777777" w:rsidR="00003E5C" w:rsidRDefault="00003E5C">
            <w:pPr>
              <w:spacing w:after="0" w:line="240" w:lineRule="auto"/>
              <w:rPr>
                <w:rFonts w:ascii="Cambria" w:eastAsia="Times New Roman" w:hAnsi="Cambria"/>
                <w:sz w:val="20"/>
              </w:rPr>
            </w:pPr>
          </w:p>
        </w:tc>
      </w:tr>
      <w:tr w:rsidR="00000000" w14:paraId="46F8E22A" w14:textId="77777777">
        <w:tc>
          <w:tcPr>
            <w:tcW w:w="1710" w:type="dxa"/>
          </w:tcPr>
          <w:p w14:paraId="1894F800" w14:textId="77777777" w:rsidR="00003E5C" w:rsidRDefault="00003E5C">
            <w:pPr>
              <w:spacing w:after="0" w:line="240" w:lineRule="auto"/>
              <w:rPr>
                <w:rFonts w:ascii="Cambria" w:eastAsia="Times New Roman" w:hAnsi="Cambria"/>
                <w:sz w:val="20"/>
              </w:rPr>
            </w:pPr>
          </w:p>
        </w:tc>
        <w:tc>
          <w:tcPr>
            <w:tcW w:w="1350" w:type="dxa"/>
          </w:tcPr>
          <w:p w14:paraId="25FAD059" w14:textId="77777777" w:rsidR="00003E5C" w:rsidRDefault="00003E5C">
            <w:pPr>
              <w:spacing w:after="0" w:line="240" w:lineRule="auto"/>
              <w:rPr>
                <w:rFonts w:ascii="Cambria" w:eastAsia="Times New Roman" w:hAnsi="Cambria"/>
                <w:sz w:val="20"/>
              </w:rPr>
            </w:pPr>
          </w:p>
        </w:tc>
        <w:tc>
          <w:tcPr>
            <w:tcW w:w="2970" w:type="dxa"/>
          </w:tcPr>
          <w:p w14:paraId="2217B097" w14:textId="77777777" w:rsidR="00003E5C" w:rsidRDefault="00003E5C">
            <w:pPr>
              <w:spacing w:after="0" w:line="240" w:lineRule="auto"/>
              <w:rPr>
                <w:rFonts w:ascii="Cambria" w:eastAsia="Times New Roman" w:hAnsi="Cambria"/>
                <w:sz w:val="20"/>
              </w:rPr>
            </w:pPr>
          </w:p>
        </w:tc>
        <w:tc>
          <w:tcPr>
            <w:tcW w:w="2700" w:type="dxa"/>
          </w:tcPr>
          <w:p w14:paraId="01DE448F" w14:textId="77777777" w:rsidR="00003E5C" w:rsidRDefault="00003E5C">
            <w:pPr>
              <w:spacing w:after="0" w:line="240" w:lineRule="auto"/>
              <w:rPr>
                <w:rFonts w:ascii="Cambria" w:eastAsia="Times New Roman" w:hAnsi="Cambria"/>
                <w:sz w:val="20"/>
              </w:rPr>
            </w:pPr>
          </w:p>
        </w:tc>
      </w:tr>
      <w:tr w:rsidR="00000000" w14:paraId="13F83343" w14:textId="77777777">
        <w:tc>
          <w:tcPr>
            <w:tcW w:w="1710" w:type="dxa"/>
          </w:tcPr>
          <w:p w14:paraId="55093249" w14:textId="77777777" w:rsidR="00003E5C" w:rsidRDefault="00003E5C">
            <w:pPr>
              <w:spacing w:after="0" w:line="240" w:lineRule="auto"/>
              <w:rPr>
                <w:rFonts w:ascii="Cambria" w:eastAsia="Times New Roman" w:hAnsi="Cambria"/>
                <w:sz w:val="20"/>
              </w:rPr>
            </w:pPr>
          </w:p>
        </w:tc>
        <w:tc>
          <w:tcPr>
            <w:tcW w:w="1350" w:type="dxa"/>
          </w:tcPr>
          <w:p w14:paraId="5CDB00DF" w14:textId="77777777" w:rsidR="00003E5C" w:rsidRDefault="00003E5C">
            <w:pPr>
              <w:spacing w:after="0" w:line="240" w:lineRule="auto"/>
              <w:rPr>
                <w:rFonts w:ascii="Cambria" w:eastAsia="Times New Roman" w:hAnsi="Cambria"/>
                <w:sz w:val="20"/>
              </w:rPr>
            </w:pPr>
          </w:p>
        </w:tc>
        <w:tc>
          <w:tcPr>
            <w:tcW w:w="2970" w:type="dxa"/>
          </w:tcPr>
          <w:p w14:paraId="58BD497F" w14:textId="77777777" w:rsidR="00003E5C" w:rsidRDefault="00003E5C">
            <w:pPr>
              <w:spacing w:after="0" w:line="240" w:lineRule="auto"/>
              <w:rPr>
                <w:rFonts w:ascii="Cambria" w:eastAsia="Times New Roman" w:hAnsi="Cambria"/>
                <w:sz w:val="20"/>
              </w:rPr>
            </w:pPr>
          </w:p>
        </w:tc>
        <w:tc>
          <w:tcPr>
            <w:tcW w:w="2700" w:type="dxa"/>
          </w:tcPr>
          <w:p w14:paraId="70B968D9" w14:textId="77777777" w:rsidR="00003E5C" w:rsidRDefault="00003E5C">
            <w:pPr>
              <w:spacing w:after="0" w:line="240" w:lineRule="auto"/>
              <w:rPr>
                <w:rFonts w:ascii="Cambria" w:eastAsia="Times New Roman" w:hAnsi="Cambria"/>
                <w:sz w:val="20"/>
              </w:rPr>
            </w:pPr>
          </w:p>
        </w:tc>
      </w:tr>
      <w:tr w:rsidR="00000000" w14:paraId="1522D1E5" w14:textId="77777777">
        <w:tc>
          <w:tcPr>
            <w:tcW w:w="1710" w:type="dxa"/>
          </w:tcPr>
          <w:p w14:paraId="33D35081" w14:textId="77777777" w:rsidR="00003E5C" w:rsidRDefault="00003E5C">
            <w:pPr>
              <w:spacing w:after="0" w:line="240" w:lineRule="auto"/>
              <w:rPr>
                <w:rFonts w:ascii="Cambria" w:eastAsia="Times New Roman" w:hAnsi="Cambria"/>
                <w:sz w:val="20"/>
              </w:rPr>
            </w:pPr>
          </w:p>
        </w:tc>
        <w:tc>
          <w:tcPr>
            <w:tcW w:w="1350" w:type="dxa"/>
          </w:tcPr>
          <w:p w14:paraId="4CC4436C" w14:textId="77777777" w:rsidR="00003E5C" w:rsidRDefault="00003E5C">
            <w:pPr>
              <w:spacing w:after="0" w:line="240" w:lineRule="auto"/>
              <w:rPr>
                <w:rFonts w:ascii="Cambria" w:eastAsia="Times New Roman" w:hAnsi="Cambria"/>
                <w:sz w:val="20"/>
              </w:rPr>
            </w:pPr>
          </w:p>
        </w:tc>
        <w:tc>
          <w:tcPr>
            <w:tcW w:w="2970" w:type="dxa"/>
          </w:tcPr>
          <w:p w14:paraId="205B68EB" w14:textId="77777777" w:rsidR="00003E5C" w:rsidRDefault="00003E5C">
            <w:pPr>
              <w:spacing w:after="0" w:line="240" w:lineRule="auto"/>
              <w:rPr>
                <w:rFonts w:ascii="Cambria" w:eastAsia="Times New Roman" w:hAnsi="Cambria"/>
                <w:sz w:val="20"/>
              </w:rPr>
            </w:pPr>
          </w:p>
        </w:tc>
        <w:tc>
          <w:tcPr>
            <w:tcW w:w="2700" w:type="dxa"/>
          </w:tcPr>
          <w:p w14:paraId="6DD4BB50" w14:textId="77777777" w:rsidR="00003E5C" w:rsidRDefault="00003E5C">
            <w:pPr>
              <w:spacing w:after="0" w:line="240" w:lineRule="auto"/>
              <w:rPr>
                <w:rFonts w:ascii="Cambria" w:eastAsia="Times New Roman" w:hAnsi="Cambria"/>
                <w:sz w:val="20"/>
              </w:rPr>
            </w:pPr>
          </w:p>
        </w:tc>
      </w:tr>
    </w:tbl>
    <w:p w14:paraId="73DAEBF8" w14:textId="77777777" w:rsidR="00003E5C" w:rsidRDefault="00003E5C">
      <w:pPr>
        <w:spacing w:after="0" w:line="240" w:lineRule="auto"/>
        <w:rPr>
          <w:rFonts w:ascii="Cambria" w:eastAsia="Times New Roman" w:hAnsi="Cambria"/>
        </w:rPr>
      </w:pPr>
    </w:p>
    <w:p w14:paraId="309B889F" w14:textId="77777777" w:rsidR="00003E5C" w:rsidRDefault="00003E5C">
      <w:pPr>
        <w:spacing w:after="0" w:line="240" w:lineRule="auto"/>
        <w:rPr>
          <w:rFonts w:ascii="Cambria" w:eastAsia="Times New Roman" w:hAnsi="Cambria"/>
        </w:rPr>
      </w:pPr>
    </w:p>
    <w:p w14:paraId="59D51B98" w14:textId="77777777" w:rsidR="00003E5C" w:rsidRDefault="00003E5C">
      <w:pPr>
        <w:rPr>
          <w:rFonts w:ascii="Cambria" w:hAnsi="Cambria"/>
        </w:rPr>
      </w:pPr>
      <w:r>
        <w:rPr>
          <w:rFonts w:ascii="Cambria" w:hAnsi="Cambria"/>
        </w:rPr>
        <w:br w:type="page"/>
      </w:r>
    </w:p>
    <w:p w14:paraId="5F907C45" w14:textId="77777777" w:rsidR="00003E5C" w:rsidRDefault="00003E5C">
      <w:pPr>
        <w:pStyle w:val="Heading1"/>
        <w:rPr>
          <w:sz w:val="24"/>
        </w:rPr>
      </w:pPr>
      <w:bookmarkStart w:id="3" w:name="_Toc412640386"/>
      <w:r>
        <w:t>Purpose</w:t>
      </w:r>
      <w:bookmarkEnd w:id="3"/>
    </w:p>
    <w:p w14:paraId="44FC4C0A" w14:textId="77777777" w:rsidR="00003E5C" w:rsidRDefault="00003E5C">
      <w:pPr>
        <w:rPr>
          <w:rFonts w:ascii="Cambria" w:hAnsi="Cambria"/>
        </w:rPr>
      </w:pPr>
      <w:r>
        <w:rPr>
          <w:rFonts w:ascii="Cambria" w:hAnsi="Cambria"/>
        </w:rPr>
        <w:t xml:space="preserve">The </w:t>
      </w:r>
      <w:r>
        <w:rPr>
          <w:rFonts w:ascii="Cambria" w:hAnsi="Cambria"/>
          <w:highlight w:val="yellow"/>
        </w:rPr>
        <w:t>[Covered Entity]</w:t>
      </w:r>
      <w:r>
        <w:rPr>
          <w:rFonts w:ascii="Cambria" w:hAnsi="Cambria"/>
        </w:rPr>
        <w:t xml:space="preserve"> Information Security Incident Response Plan (“ISIRP”) provides a consistent framework for </w:t>
      </w:r>
      <w:r>
        <w:rPr>
          <w:rFonts w:ascii="Cambria" w:hAnsi="Cambria"/>
          <w:highlight w:val="yellow"/>
        </w:rPr>
        <w:t>[Covered Entity]</w:t>
      </w:r>
      <w:r>
        <w:rPr>
          <w:rFonts w:ascii="Cambria" w:hAnsi="Cambria"/>
        </w:rPr>
        <w:t xml:space="preserve"> to respond to a security incident. The ISIRP will serve as a system-wide guide to facilitate a response in a systematic manner to security incidents and is designed to (a) prevent or minimize disruption of critical information systems; (b) minimize loss or theft of sensitive or critical information; and (c) quickly and efficiently remediate and recover from security incidents. </w:t>
      </w:r>
    </w:p>
    <w:p w14:paraId="1DFE07D5" w14:textId="77777777" w:rsidR="00003E5C" w:rsidRDefault="00003E5C">
      <w:pPr>
        <w:rPr>
          <w:rFonts w:ascii="Cambria" w:hAnsi="Cambria"/>
        </w:rPr>
      </w:pPr>
      <w:r>
        <w:rPr>
          <w:rFonts w:ascii="Cambria" w:hAnsi="Cambria"/>
        </w:rPr>
        <w:t>The use</w:t>
      </w:r>
      <w:r>
        <w:rPr>
          <w:rFonts w:ascii="Cambria" w:hAnsi="Cambria"/>
        </w:rPr>
        <w:t xml:space="preserve"> of the ISIRP is mandatory for all employees, partners, and information processing components of </w:t>
      </w:r>
      <w:r>
        <w:rPr>
          <w:rFonts w:ascii="Cambria" w:hAnsi="Cambria"/>
          <w:highlight w:val="yellow"/>
        </w:rPr>
        <w:t>[Covered Entity]</w:t>
      </w:r>
      <w:r>
        <w:rPr>
          <w:rFonts w:ascii="Cambria" w:hAnsi="Cambria"/>
        </w:rPr>
        <w:t xml:space="preserve">, all computer networks and systems owned or operated by </w:t>
      </w:r>
      <w:r>
        <w:rPr>
          <w:rFonts w:ascii="Cambria" w:hAnsi="Cambria"/>
          <w:highlight w:val="yellow"/>
        </w:rPr>
        <w:t>[Covered Entity]</w:t>
      </w:r>
      <w:r>
        <w:rPr>
          <w:rFonts w:ascii="Cambria" w:hAnsi="Cambria"/>
        </w:rPr>
        <w:t xml:space="preserve">, and all systems or networks connected to the </w:t>
      </w:r>
      <w:r>
        <w:rPr>
          <w:rFonts w:ascii="Cambria" w:hAnsi="Cambria"/>
          <w:highlight w:val="yellow"/>
        </w:rPr>
        <w:t>[Covered Entity]</w:t>
      </w:r>
      <w:r>
        <w:rPr>
          <w:rFonts w:ascii="Cambria" w:hAnsi="Cambria"/>
        </w:rPr>
        <w:t xml:space="preserve"> information technology infrastructure under the control of business associates or strategic partners.</w:t>
      </w:r>
    </w:p>
    <w:p w14:paraId="357F34F2" w14:textId="77777777" w:rsidR="00003E5C" w:rsidRDefault="00003E5C">
      <w:pPr>
        <w:pStyle w:val="Heading1"/>
      </w:pPr>
      <w:bookmarkStart w:id="4" w:name="_Toc412640387"/>
      <w:r>
        <w:t>Audience</w:t>
      </w:r>
      <w:bookmarkEnd w:id="4"/>
    </w:p>
    <w:p w14:paraId="6C1EF516" w14:textId="77777777" w:rsidR="00003E5C" w:rsidRDefault="00003E5C">
      <w:pPr>
        <w:rPr>
          <w:rFonts w:ascii="Cambria" w:hAnsi="Cambria"/>
        </w:rPr>
      </w:pPr>
      <w:r>
        <w:rPr>
          <w:rFonts w:ascii="Cambria" w:hAnsi="Cambria"/>
        </w:rPr>
        <w:t xml:space="preserve">The following is the audience for the </w:t>
      </w:r>
      <w:r>
        <w:rPr>
          <w:rFonts w:ascii="Cambria" w:hAnsi="Cambria"/>
          <w:highlight w:val="yellow"/>
        </w:rPr>
        <w:t>[Covered Entity]</w:t>
      </w:r>
      <w:r>
        <w:rPr>
          <w:rFonts w:ascii="Cambria" w:hAnsi="Cambria"/>
        </w:rPr>
        <w:t xml:space="preserve"> ISIRP (Appendix A contains a list and contact information for current members): </w:t>
      </w:r>
    </w:p>
    <w:p w14:paraId="7AAD50A3" w14:textId="77777777" w:rsidR="00003E5C" w:rsidRDefault="00003E5C">
      <w:pPr>
        <w:numPr>
          <w:ilvl w:val="0"/>
          <w:numId w:val="31"/>
        </w:numPr>
        <w:rPr>
          <w:rFonts w:ascii="Cambria" w:hAnsi="Cambria" w:cs="Calibri"/>
          <w:i/>
          <w:iCs/>
        </w:rPr>
      </w:pPr>
      <w:r>
        <w:rPr>
          <w:rFonts w:ascii="Cambria" w:hAnsi="Cambria" w:cs="Calibri"/>
        </w:rPr>
        <w:t>Information Security</w:t>
      </w:r>
    </w:p>
    <w:p w14:paraId="65FB82F6" w14:textId="77777777" w:rsidR="00003E5C" w:rsidRDefault="00003E5C">
      <w:pPr>
        <w:numPr>
          <w:ilvl w:val="0"/>
          <w:numId w:val="31"/>
        </w:numPr>
        <w:rPr>
          <w:rFonts w:ascii="Cambria" w:hAnsi="Cambria" w:cs="Calibri"/>
          <w:i/>
          <w:iCs/>
        </w:rPr>
      </w:pPr>
      <w:r>
        <w:rPr>
          <w:rFonts w:ascii="Cambria" w:hAnsi="Cambria" w:cs="Calibri"/>
          <w:iCs/>
        </w:rPr>
        <w:t>Privacy/Compliance</w:t>
      </w:r>
    </w:p>
    <w:p w14:paraId="7CDBFA0B" w14:textId="77777777" w:rsidR="00003E5C" w:rsidRDefault="00003E5C">
      <w:pPr>
        <w:numPr>
          <w:ilvl w:val="0"/>
          <w:numId w:val="31"/>
        </w:numPr>
        <w:rPr>
          <w:rFonts w:ascii="Cambria" w:hAnsi="Cambria" w:cs="Calibri"/>
          <w:i/>
          <w:iCs/>
        </w:rPr>
      </w:pPr>
      <w:r>
        <w:rPr>
          <w:rFonts w:ascii="Cambria" w:hAnsi="Cambria" w:cs="Calibri"/>
          <w:iCs/>
        </w:rPr>
        <w:t>Health Information Management (HIM)</w:t>
      </w:r>
    </w:p>
    <w:p w14:paraId="1E1480AB" w14:textId="77777777" w:rsidR="00003E5C" w:rsidRDefault="00003E5C">
      <w:pPr>
        <w:numPr>
          <w:ilvl w:val="0"/>
          <w:numId w:val="31"/>
        </w:numPr>
        <w:rPr>
          <w:rFonts w:ascii="Cambria" w:hAnsi="Cambria" w:cs="Calibri"/>
          <w:i/>
          <w:iCs/>
        </w:rPr>
      </w:pPr>
      <w:r>
        <w:rPr>
          <w:rFonts w:ascii="Cambria" w:hAnsi="Cambria" w:cs="Calibri"/>
        </w:rPr>
        <w:t>Incident Response Team (IRT)</w:t>
      </w:r>
    </w:p>
    <w:p w14:paraId="1398DF97" w14:textId="77777777" w:rsidR="00003E5C" w:rsidRDefault="00003E5C">
      <w:pPr>
        <w:numPr>
          <w:ilvl w:val="0"/>
          <w:numId w:val="31"/>
        </w:numPr>
        <w:rPr>
          <w:rFonts w:ascii="Cambria" w:hAnsi="Cambria" w:cs="Calibri"/>
        </w:rPr>
      </w:pPr>
      <w:r>
        <w:rPr>
          <w:rFonts w:ascii="Cambria" w:hAnsi="Cambria" w:cs="Calibri"/>
        </w:rPr>
        <w:t>Human Resources</w:t>
      </w:r>
    </w:p>
    <w:p w14:paraId="6AC6518F" w14:textId="77777777" w:rsidR="00003E5C" w:rsidRDefault="00003E5C">
      <w:pPr>
        <w:numPr>
          <w:ilvl w:val="0"/>
          <w:numId w:val="31"/>
        </w:numPr>
        <w:rPr>
          <w:rFonts w:ascii="Cambria" w:hAnsi="Cambria" w:cs="Calibri"/>
        </w:rPr>
      </w:pPr>
      <w:r>
        <w:rPr>
          <w:rFonts w:ascii="Cambria" w:hAnsi="Cambria" w:cs="Calibri"/>
        </w:rPr>
        <w:t>Legal Department</w:t>
      </w:r>
    </w:p>
    <w:p w14:paraId="5533D382" w14:textId="77777777" w:rsidR="00003E5C" w:rsidRDefault="00003E5C">
      <w:pPr>
        <w:numPr>
          <w:ilvl w:val="0"/>
          <w:numId w:val="31"/>
        </w:numPr>
        <w:rPr>
          <w:rFonts w:ascii="Cambria" w:hAnsi="Cambria" w:cs="Calibri"/>
        </w:rPr>
      </w:pPr>
      <w:r>
        <w:rPr>
          <w:rFonts w:ascii="Cambria" w:hAnsi="Cambria" w:cs="Calibri"/>
        </w:rPr>
        <w:t>Corporate Communications / Media Relations</w:t>
      </w:r>
    </w:p>
    <w:p w14:paraId="4046061B" w14:textId="77777777" w:rsidR="00003E5C" w:rsidRDefault="00003E5C">
      <w:pPr>
        <w:pStyle w:val="Heading1"/>
      </w:pPr>
      <w:bookmarkStart w:id="5" w:name="_Toc412640388"/>
      <w:r>
        <w:t>Terminology</w:t>
      </w:r>
      <w:bookmarkEnd w:id="5"/>
    </w:p>
    <w:p w14:paraId="59651884" w14:textId="77777777" w:rsidR="00003E5C" w:rsidRDefault="00003E5C"/>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1"/>
        <w:gridCol w:w="5361"/>
      </w:tblGrid>
      <w:tr w:rsidR="00000000" w14:paraId="5CB2AB05" w14:textId="77777777">
        <w:tblPrEx>
          <w:tblCellMar>
            <w:top w:w="0" w:type="dxa"/>
            <w:bottom w:w="0" w:type="dxa"/>
          </w:tblCellMar>
        </w:tblPrEx>
        <w:trPr>
          <w:tblHeader/>
        </w:trPr>
        <w:tc>
          <w:tcPr>
            <w:tcW w:w="3420" w:type="dxa"/>
            <w:shd w:val="clear" w:color="auto" w:fill="E0E0E0"/>
          </w:tcPr>
          <w:p w14:paraId="166A7093" w14:textId="77777777" w:rsidR="00003E5C" w:rsidRDefault="00003E5C">
            <w:pPr>
              <w:spacing w:before="60" w:after="60"/>
              <w:jc w:val="center"/>
              <w:rPr>
                <w:rFonts w:ascii="Cambria" w:hAnsi="Cambria"/>
                <w:b/>
                <w:bCs/>
              </w:rPr>
            </w:pPr>
            <w:r>
              <w:rPr>
                <w:rFonts w:ascii="Cambria" w:hAnsi="Cambria"/>
                <w:b/>
                <w:bCs/>
              </w:rPr>
              <w:t>Term</w:t>
            </w:r>
          </w:p>
        </w:tc>
        <w:tc>
          <w:tcPr>
            <w:tcW w:w="5508" w:type="dxa"/>
            <w:shd w:val="clear" w:color="auto" w:fill="E0E0E0"/>
          </w:tcPr>
          <w:p w14:paraId="0C6D6B1B" w14:textId="77777777" w:rsidR="00003E5C" w:rsidRDefault="00003E5C">
            <w:pPr>
              <w:spacing w:before="60" w:after="60"/>
              <w:jc w:val="center"/>
              <w:rPr>
                <w:rFonts w:ascii="Cambria" w:hAnsi="Cambria"/>
                <w:b/>
                <w:bCs/>
              </w:rPr>
            </w:pPr>
            <w:r>
              <w:rPr>
                <w:rFonts w:ascii="Cambria" w:hAnsi="Cambria"/>
                <w:b/>
                <w:bCs/>
              </w:rPr>
              <w:t>Definition</w:t>
            </w:r>
          </w:p>
        </w:tc>
      </w:tr>
      <w:tr w:rsidR="00000000" w14:paraId="442B9D7F" w14:textId="77777777">
        <w:tblPrEx>
          <w:tblCellMar>
            <w:top w:w="0" w:type="dxa"/>
            <w:bottom w:w="0" w:type="dxa"/>
          </w:tblCellMar>
        </w:tblPrEx>
        <w:tc>
          <w:tcPr>
            <w:tcW w:w="3420" w:type="dxa"/>
          </w:tcPr>
          <w:p w14:paraId="4D57D235" w14:textId="77777777" w:rsidR="00003E5C" w:rsidRDefault="00003E5C">
            <w:pPr>
              <w:spacing w:before="60" w:after="60"/>
              <w:rPr>
                <w:rFonts w:ascii="Cambria" w:hAnsi="Cambria"/>
              </w:rPr>
            </w:pPr>
            <w:r>
              <w:rPr>
                <w:rFonts w:ascii="Cambria" w:hAnsi="Cambria"/>
              </w:rPr>
              <w:t xml:space="preserve">Incident </w:t>
            </w:r>
          </w:p>
        </w:tc>
        <w:tc>
          <w:tcPr>
            <w:tcW w:w="5508" w:type="dxa"/>
          </w:tcPr>
          <w:p w14:paraId="3D280A9A" w14:textId="77777777" w:rsidR="00003E5C" w:rsidRDefault="00003E5C">
            <w:pPr>
              <w:spacing w:before="60" w:after="60"/>
              <w:rPr>
                <w:rFonts w:ascii="Cambria" w:hAnsi="Cambria"/>
              </w:rPr>
            </w:pPr>
            <w:r>
              <w:rPr>
                <w:rFonts w:ascii="Cambria" w:hAnsi="Cambria"/>
              </w:rPr>
              <w:t xml:space="preserve">An “Incident” is any observable or reported occurrence that a preliminary investigation indicates has a sufficient potential for adverse impact on the confidentiality, availability, or integrity of </w:t>
            </w:r>
            <w:r>
              <w:rPr>
                <w:rFonts w:ascii="Cambria" w:hAnsi="Cambria" w:cs="Calibri"/>
                <w:sz w:val="24"/>
                <w:highlight w:val="yellow"/>
              </w:rPr>
              <w:t>[Covered Entity]</w:t>
            </w:r>
            <w:r>
              <w:rPr>
                <w:rFonts w:ascii="Cambria" w:hAnsi="Cambria" w:cs="Calibri"/>
                <w:sz w:val="24"/>
              </w:rPr>
              <w:t xml:space="preserve">’s </w:t>
            </w:r>
            <w:r>
              <w:rPr>
                <w:rFonts w:ascii="Cambria" w:hAnsi="Cambria"/>
              </w:rPr>
              <w:t xml:space="preserve">information technology or data, whether it is </w:t>
            </w:r>
            <w:r>
              <w:rPr>
                <w:rFonts w:ascii="Cambria" w:hAnsi="Cambria"/>
              </w:rPr>
              <w:lastRenderedPageBreak/>
              <w:t>in paper, verbal or electronic form.</w:t>
            </w:r>
            <w:r>
              <w:rPr>
                <w:rFonts w:ascii="Cambria" w:hAnsi="Cambria" w:cs="Calibri"/>
              </w:rPr>
              <w:t xml:space="preserve"> Incidents include those that occur in departments other than IT or HIM, including HR, Accounting, Marketing, etc.</w:t>
            </w:r>
          </w:p>
        </w:tc>
      </w:tr>
      <w:tr w:rsidR="00000000" w14:paraId="7D9467A1" w14:textId="77777777">
        <w:tblPrEx>
          <w:tblCellMar>
            <w:top w:w="0" w:type="dxa"/>
            <w:bottom w:w="0" w:type="dxa"/>
          </w:tblCellMar>
        </w:tblPrEx>
        <w:tc>
          <w:tcPr>
            <w:tcW w:w="3420" w:type="dxa"/>
          </w:tcPr>
          <w:p w14:paraId="5845EC06" w14:textId="77777777" w:rsidR="00003E5C" w:rsidRDefault="00003E5C">
            <w:pPr>
              <w:spacing w:before="60" w:after="60"/>
              <w:rPr>
                <w:rFonts w:ascii="Cambria" w:hAnsi="Cambria"/>
              </w:rPr>
            </w:pPr>
            <w:r>
              <w:rPr>
                <w:rFonts w:ascii="Cambria" w:hAnsi="Cambria"/>
              </w:rPr>
              <w:lastRenderedPageBreak/>
              <w:t>Incident Response Team (IRT)</w:t>
            </w:r>
          </w:p>
        </w:tc>
        <w:tc>
          <w:tcPr>
            <w:tcW w:w="5508" w:type="dxa"/>
          </w:tcPr>
          <w:p w14:paraId="0D7C88AF" w14:textId="77777777" w:rsidR="00003E5C" w:rsidRDefault="00003E5C">
            <w:pPr>
              <w:spacing w:before="60" w:after="60"/>
              <w:rPr>
                <w:rFonts w:ascii="Cambria" w:hAnsi="Cambria"/>
              </w:rPr>
            </w:pPr>
            <w:r>
              <w:rPr>
                <w:rFonts w:ascii="Cambria" w:hAnsi="Cambria"/>
              </w:rPr>
              <w:t>The IRT or “</w:t>
            </w:r>
            <w:r>
              <w:rPr>
                <w:rFonts w:ascii="Cambria" w:hAnsi="Cambria" w:cs="Arial"/>
              </w:rPr>
              <w:t>Incident</w:t>
            </w:r>
            <w:r>
              <w:rPr>
                <w:rFonts w:ascii="Cambria" w:hAnsi="Cambria" w:cs="Calibri"/>
                <w:sz w:val="24"/>
              </w:rPr>
              <w:t xml:space="preserve"> </w:t>
            </w:r>
            <w:r>
              <w:rPr>
                <w:rFonts w:ascii="Cambria" w:hAnsi="Cambria"/>
              </w:rPr>
              <w:t>Response Team” is responsible for responding to Incidents, ensuring successful resolution, tracking Incidents, and advising Information Security on proactive measures to prevent future incidents.</w:t>
            </w:r>
          </w:p>
        </w:tc>
      </w:tr>
      <w:tr w:rsidR="00000000" w14:paraId="142F7EE2" w14:textId="77777777">
        <w:tblPrEx>
          <w:tblCellMar>
            <w:top w:w="0" w:type="dxa"/>
            <w:bottom w:w="0" w:type="dxa"/>
          </w:tblCellMar>
        </w:tblPrEx>
        <w:tc>
          <w:tcPr>
            <w:tcW w:w="3420" w:type="dxa"/>
          </w:tcPr>
          <w:p w14:paraId="41588552" w14:textId="77777777" w:rsidR="00003E5C" w:rsidRDefault="00003E5C">
            <w:pPr>
              <w:spacing w:before="60" w:after="60"/>
              <w:rPr>
                <w:rFonts w:ascii="Cambria" w:hAnsi="Cambria"/>
              </w:rPr>
            </w:pPr>
            <w:r>
              <w:rPr>
                <w:rFonts w:ascii="Cambria" w:hAnsi="Cambria"/>
              </w:rPr>
              <w:t xml:space="preserve">Security Incident </w:t>
            </w:r>
          </w:p>
        </w:tc>
        <w:tc>
          <w:tcPr>
            <w:tcW w:w="5508" w:type="dxa"/>
          </w:tcPr>
          <w:p w14:paraId="7BFF821D" w14:textId="77777777" w:rsidR="00003E5C" w:rsidRDefault="00003E5C">
            <w:pPr>
              <w:spacing w:before="60" w:after="60"/>
              <w:rPr>
                <w:rFonts w:ascii="Cambria" w:hAnsi="Cambria"/>
              </w:rPr>
            </w:pPr>
            <w:r>
              <w:rPr>
                <w:rFonts w:ascii="Cambria" w:hAnsi="Cambria"/>
              </w:rPr>
              <w:t>See “Incident.”</w:t>
            </w:r>
          </w:p>
        </w:tc>
      </w:tr>
      <w:tr w:rsidR="00000000" w14:paraId="26138F7E" w14:textId="77777777">
        <w:tblPrEx>
          <w:tblCellMar>
            <w:top w:w="0" w:type="dxa"/>
            <w:bottom w:w="0" w:type="dxa"/>
          </w:tblCellMar>
        </w:tblPrEx>
        <w:tc>
          <w:tcPr>
            <w:tcW w:w="3420" w:type="dxa"/>
          </w:tcPr>
          <w:p w14:paraId="7D2370C0" w14:textId="77777777" w:rsidR="00003E5C" w:rsidRDefault="00003E5C">
            <w:pPr>
              <w:spacing w:before="60" w:after="60"/>
              <w:rPr>
                <w:rFonts w:ascii="Cambria" w:hAnsi="Cambria"/>
              </w:rPr>
            </w:pPr>
            <w:r>
              <w:rPr>
                <w:rFonts w:ascii="Cambria" w:hAnsi="Cambria"/>
              </w:rPr>
              <w:t>HIPAA</w:t>
            </w:r>
          </w:p>
        </w:tc>
        <w:tc>
          <w:tcPr>
            <w:tcW w:w="5508" w:type="dxa"/>
          </w:tcPr>
          <w:p w14:paraId="53A96EFC" w14:textId="77777777" w:rsidR="00003E5C" w:rsidRDefault="00003E5C">
            <w:pPr>
              <w:spacing w:before="60" w:after="60"/>
              <w:rPr>
                <w:rFonts w:ascii="Cambria" w:hAnsi="Cambria"/>
              </w:rPr>
            </w:pPr>
            <w:r>
              <w:rPr>
                <w:rFonts w:ascii="Cambria" w:hAnsi="Cambria"/>
              </w:rPr>
              <w:t>Health Insurance Portability and Accountability Act and the Health Information Technology for Economic and Clinical Health Act, and/or regulations promulgated under such laws.</w:t>
            </w:r>
          </w:p>
        </w:tc>
      </w:tr>
      <w:tr w:rsidR="00000000" w14:paraId="52CD29FD" w14:textId="77777777">
        <w:tblPrEx>
          <w:tblCellMar>
            <w:top w:w="0" w:type="dxa"/>
            <w:bottom w:w="0" w:type="dxa"/>
          </w:tblCellMar>
        </w:tblPrEx>
        <w:tc>
          <w:tcPr>
            <w:tcW w:w="3420" w:type="dxa"/>
          </w:tcPr>
          <w:p w14:paraId="5774955C" w14:textId="77777777" w:rsidR="00003E5C" w:rsidRDefault="00003E5C">
            <w:pPr>
              <w:spacing w:before="60" w:after="60"/>
              <w:rPr>
                <w:rFonts w:ascii="Cambria" w:hAnsi="Cambria"/>
              </w:rPr>
            </w:pPr>
            <w:r>
              <w:rPr>
                <w:rFonts w:ascii="Cambria" w:hAnsi="Cambria"/>
              </w:rPr>
              <w:t>Privacy Laws and Regulations</w:t>
            </w:r>
          </w:p>
        </w:tc>
        <w:tc>
          <w:tcPr>
            <w:tcW w:w="5508" w:type="dxa"/>
          </w:tcPr>
          <w:p w14:paraId="2E92DA4B" w14:textId="77777777" w:rsidR="00003E5C" w:rsidRDefault="00003E5C">
            <w:pPr>
              <w:spacing w:before="60" w:after="60"/>
              <w:rPr>
                <w:rFonts w:ascii="Cambria" w:hAnsi="Cambria"/>
              </w:rPr>
            </w:pPr>
            <w:r>
              <w:rPr>
                <w:rFonts w:ascii="Cambria" w:hAnsi="Cambria"/>
              </w:rPr>
              <w:t>Means all corporate, international, State and Federal laws, standards, guidelines, policies, regulations, and procedures applicable to [</w:t>
            </w:r>
            <w:r>
              <w:rPr>
                <w:rFonts w:ascii="Cambria" w:hAnsi="Cambria"/>
                <w:highlight w:val="yellow"/>
              </w:rPr>
              <w:t>Covered Entity</w:t>
            </w:r>
            <w:r>
              <w:rPr>
                <w:rFonts w:ascii="Cambria" w:hAnsi="Cambria"/>
              </w:rPr>
              <w:t>] pertaining to security, confidentiality or privacy, as amended, including without limitation the Health Insurance Portability and Accountability Act, Health Information Technology for Economic and Clinical Health Act, all state data breach notification laws, and all state information security laws and regulations.</w:t>
            </w:r>
          </w:p>
        </w:tc>
      </w:tr>
      <w:tr w:rsidR="00000000" w14:paraId="41B4D4E2" w14:textId="77777777">
        <w:tblPrEx>
          <w:tblCellMar>
            <w:top w:w="0" w:type="dxa"/>
            <w:bottom w:w="0" w:type="dxa"/>
          </w:tblCellMar>
        </w:tblPrEx>
        <w:tc>
          <w:tcPr>
            <w:tcW w:w="3420" w:type="dxa"/>
          </w:tcPr>
          <w:p w14:paraId="23D0B856" w14:textId="77777777" w:rsidR="00003E5C" w:rsidRDefault="00003E5C">
            <w:pPr>
              <w:spacing w:before="60" w:after="60"/>
              <w:rPr>
                <w:rFonts w:ascii="Cambria" w:hAnsi="Cambria"/>
              </w:rPr>
            </w:pPr>
            <w:r>
              <w:rPr>
                <w:rFonts w:ascii="Cambria" w:hAnsi="Cambria"/>
              </w:rPr>
              <w:t>Data</w:t>
            </w:r>
          </w:p>
        </w:tc>
        <w:tc>
          <w:tcPr>
            <w:tcW w:w="5508" w:type="dxa"/>
          </w:tcPr>
          <w:p w14:paraId="193C8486" w14:textId="77777777" w:rsidR="00003E5C" w:rsidRDefault="00003E5C">
            <w:pPr>
              <w:spacing w:before="60" w:after="60"/>
              <w:rPr>
                <w:rFonts w:ascii="Cambria" w:hAnsi="Cambria"/>
              </w:rPr>
            </w:pPr>
            <w:r>
              <w:rPr>
                <w:rFonts w:ascii="Cambria" w:hAnsi="Cambria"/>
              </w:rPr>
              <w:t>Means any data or information (whether in electronic or non-electronic form) in the care, custody or control of [Covered Entity] including without limitation, PHI and [Covered Entity]’s confidential information, intellectual property and trade secrets.</w:t>
            </w:r>
          </w:p>
        </w:tc>
      </w:tr>
      <w:tr w:rsidR="00000000" w14:paraId="070B8B4C" w14:textId="77777777">
        <w:tblPrEx>
          <w:tblCellMar>
            <w:top w:w="0" w:type="dxa"/>
            <w:bottom w:w="0" w:type="dxa"/>
          </w:tblCellMar>
        </w:tblPrEx>
        <w:tc>
          <w:tcPr>
            <w:tcW w:w="3420" w:type="dxa"/>
          </w:tcPr>
          <w:p w14:paraId="5157B186" w14:textId="77777777" w:rsidR="00003E5C" w:rsidRDefault="00003E5C">
            <w:pPr>
              <w:spacing w:before="60" w:after="60"/>
              <w:rPr>
                <w:rFonts w:ascii="Cambria" w:hAnsi="Cambria"/>
              </w:rPr>
            </w:pPr>
            <w:r>
              <w:rPr>
                <w:rFonts w:ascii="Cambria" w:hAnsi="Cambria"/>
              </w:rPr>
              <w:t xml:space="preserve">Protected Health Information (“PHI”) </w:t>
            </w:r>
          </w:p>
        </w:tc>
        <w:tc>
          <w:tcPr>
            <w:tcW w:w="5508" w:type="dxa"/>
          </w:tcPr>
          <w:p w14:paraId="2C425033" w14:textId="77777777" w:rsidR="00003E5C" w:rsidRDefault="00003E5C">
            <w:pPr>
              <w:spacing w:before="60" w:after="60"/>
              <w:rPr>
                <w:rFonts w:ascii="Cambria" w:hAnsi="Cambria"/>
              </w:rPr>
            </w:pPr>
            <w:r>
              <w:rPr>
                <w:rFonts w:ascii="Cambria" w:hAnsi="Cambria"/>
              </w:rPr>
              <w:t>Shall have the meaning given to such term at 45 C.F.R. § 160.103.</w:t>
            </w:r>
          </w:p>
        </w:tc>
      </w:tr>
      <w:tr w:rsidR="00000000" w14:paraId="38E19B20" w14:textId="77777777">
        <w:tblPrEx>
          <w:tblCellMar>
            <w:top w:w="0" w:type="dxa"/>
            <w:bottom w:w="0" w:type="dxa"/>
          </w:tblCellMar>
        </w:tblPrEx>
        <w:tc>
          <w:tcPr>
            <w:tcW w:w="3420" w:type="dxa"/>
          </w:tcPr>
          <w:p w14:paraId="60EBA31F" w14:textId="77777777" w:rsidR="00003E5C" w:rsidRDefault="00003E5C">
            <w:pPr>
              <w:spacing w:before="60" w:after="60"/>
              <w:rPr>
                <w:rFonts w:ascii="Cambria" w:hAnsi="Cambria"/>
              </w:rPr>
            </w:pPr>
            <w:r>
              <w:rPr>
                <w:rFonts w:ascii="Cambria" w:hAnsi="Cambria"/>
              </w:rPr>
              <w:t>Breach</w:t>
            </w:r>
          </w:p>
        </w:tc>
        <w:tc>
          <w:tcPr>
            <w:tcW w:w="5508" w:type="dxa"/>
          </w:tcPr>
          <w:p w14:paraId="4ADDC529" w14:textId="77777777" w:rsidR="00003E5C" w:rsidRDefault="00003E5C">
            <w:pPr>
              <w:spacing w:before="60" w:after="60"/>
              <w:rPr>
                <w:rFonts w:ascii="Cambria" w:hAnsi="Cambria"/>
              </w:rPr>
            </w:pPr>
            <w:r>
              <w:rPr>
                <w:rFonts w:ascii="Cambria" w:hAnsi="Cambria"/>
              </w:rPr>
              <w:t>Means  the acquisition, access, use, or disclosure of protected health information in a manner not permitted under HIPAA which compromises the security or privacy of the protected health information.</w:t>
            </w:r>
          </w:p>
        </w:tc>
      </w:tr>
    </w:tbl>
    <w:p w14:paraId="4208DD50" w14:textId="77777777" w:rsidR="00003E5C" w:rsidRDefault="00003E5C">
      <w:pPr>
        <w:spacing w:before="60" w:after="60"/>
        <w:rPr>
          <w:rFonts w:ascii="Cambria" w:hAnsi="Cambria"/>
        </w:rPr>
      </w:pPr>
      <w:bookmarkStart w:id="6" w:name="_Toc88453323"/>
      <w:bookmarkStart w:id="7" w:name="_Toc412640389"/>
    </w:p>
    <w:p w14:paraId="691F12DD" w14:textId="77777777" w:rsidR="00003E5C" w:rsidRDefault="00003E5C">
      <w:pPr>
        <w:spacing w:before="60" w:after="60"/>
        <w:rPr>
          <w:rFonts w:ascii="Cambria" w:hAnsi="Cambria"/>
        </w:rPr>
      </w:pPr>
      <w:r>
        <w:rPr>
          <w:rFonts w:ascii="Cambria" w:hAnsi="Cambria"/>
        </w:rPr>
        <w:t>Any capitalized terms herein not otherwise defined will have the same definitions as given to them under HIPAA and regulations promulgated under Privacy Laws and Regulations.</w:t>
      </w:r>
    </w:p>
    <w:p w14:paraId="68238917" w14:textId="77777777" w:rsidR="00003E5C" w:rsidRDefault="00003E5C">
      <w:pPr>
        <w:pStyle w:val="Heading1"/>
      </w:pPr>
      <w:r>
        <w:lastRenderedPageBreak/>
        <w:t>References/Related Documents</w:t>
      </w:r>
      <w:bookmarkEnd w:id="6"/>
      <w:bookmarkEnd w:id="7"/>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7"/>
        <w:gridCol w:w="4581"/>
      </w:tblGrid>
      <w:tr w:rsidR="00000000" w14:paraId="0FA0E916" w14:textId="77777777">
        <w:tblPrEx>
          <w:tblCellMar>
            <w:top w:w="0" w:type="dxa"/>
            <w:bottom w:w="0" w:type="dxa"/>
          </w:tblCellMar>
        </w:tblPrEx>
        <w:trPr>
          <w:tblHeader/>
        </w:trPr>
        <w:tc>
          <w:tcPr>
            <w:tcW w:w="3627" w:type="dxa"/>
            <w:shd w:val="clear" w:color="auto" w:fill="E0E0E0"/>
          </w:tcPr>
          <w:p w14:paraId="364F2B45" w14:textId="77777777" w:rsidR="00003E5C" w:rsidRDefault="00003E5C">
            <w:pPr>
              <w:spacing w:before="60" w:after="60"/>
              <w:jc w:val="center"/>
              <w:rPr>
                <w:rFonts w:ascii="Cambria" w:hAnsi="Cambria"/>
                <w:bCs/>
              </w:rPr>
            </w:pPr>
            <w:r>
              <w:rPr>
                <w:rFonts w:ascii="Cambria" w:hAnsi="Cambria"/>
                <w:bCs/>
              </w:rPr>
              <w:t>Title</w:t>
            </w:r>
          </w:p>
        </w:tc>
        <w:tc>
          <w:tcPr>
            <w:tcW w:w="4581" w:type="dxa"/>
            <w:shd w:val="clear" w:color="auto" w:fill="E0E0E0"/>
          </w:tcPr>
          <w:p w14:paraId="163BCFD5" w14:textId="77777777" w:rsidR="00003E5C" w:rsidRDefault="00003E5C">
            <w:pPr>
              <w:spacing w:before="60" w:after="60"/>
              <w:jc w:val="center"/>
              <w:rPr>
                <w:rFonts w:ascii="Cambria" w:hAnsi="Cambria"/>
                <w:bCs/>
              </w:rPr>
            </w:pPr>
            <w:r>
              <w:rPr>
                <w:rFonts w:ascii="Cambria" w:hAnsi="Cambria"/>
                <w:bCs/>
              </w:rPr>
              <w:t>Location</w:t>
            </w:r>
          </w:p>
        </w:tc>
      </w:tr>
      <w:tr w:rsidR="00000000" w14:paraId="022E8BBD" w14:textId="77777777">
        <w:tblPrEx>
          <w:tblCellMar>
            <w:top w:w="0" w:type="dxa"/>
            <w:bottom w:w="0" w:type="dxa"/>
          </w:tblCellMar>
        </w:tblPrEx>
        <w:tc>
          <w:tcPr>
            <w:tcW w:w="3627" w:type="dxa"/>
          </w:tcPr>
          <w:p w14:paraId="2B1AA824" w14:textId="77777777" w:rsidR="00003E5C" w:rsidRDefault="00003E5C">
            <w:pPr>
              <w:spacing w:before="60" w:after="60"/>
              <w:rPr>
                <w:rFonts w:ascii="Cambria" w:hAnsi="Cambria"/>
              </w:rPr>
            </w:pPr>
            <w:r>
              <w:rPr>
                <w:rFonts w:ascii="Cambria" w:hAnsi="Cambria" w:cs="Calibri"/>
              </w:rPr>
              <w:t>Incident Report Form 1.0</w:t>
            </w:r>
          </w:p>
        </w:tc>
        <w:tc>
          <w:tcPr>
            <w:tcW w:w="4581" w:type="dxa"/>
          </w:tcPr>
          <w:p w14:paraId="38B13AEE" w14:textId="77777777" w:rsidR="00003E5C" w:rsidRDefault="00003E5C">
            <w:pPr>
              <w:spacing w:before="60" w:after="60"/>
              <w:rPr>
                <w:rFonts w:ascii="Cambria" w:hAnsi="Cambria"/>
              </w:rPr>
            </w:pPr>
            <w:r>
              <w:rPr>
                <w:rFonts w:ascii="Cambria" w:hAnsi="Cambria" w:cs="Calibri"/>
                <w:highlight w:val="yellow"/>
              </w:rPr>
              <w:t>[Covered Entity]</w:t>
            </w:r>
            <w:r>
              <w:rPr>
                <w:rFonts w:ascii="Cambria" w:hAnsi="Cambria" w:cs="Calibri"/>
              </w:rPr>
              <w:t xml:space="preserve"> Shared Drive</w:t>
            </w:r>
          </w:p>
        </w:tc>
      </w:tr>
      <w:tr w:rsidR="00000000" w14:paraId="72F13D84" w14:textId="77777777">
        <w:tblPrEx>
          <w:tblCellMar>
            <w:top w:w="0" w:type="dxa"/>
            <w:bottom w:w="0" w:type="dxa"/>
          </w:tblCellMar>
        </w:tblPrEx>
        <w:tc>
          <w:tcPr>
            <w:tcW w:w="3627" w:type="dxa"/>
          </w:tcPr>
          <w:p w14:paraId="4EB38BE1" w14:textId="77777777" w:rsidR="00003E5C" w:rsidRDefault="00003E5C">
            <w:pPr>
              <w:spacing w:before="60" w:after="60"/>
              <w:rPr>
                <w:rFonts w:ascii="Cambria" w:hAnsi="Cambria" w:cs="Calibri"/>
              </w:rPr>
            </w:pPr>
            <w:r>
              <w:rPr>
                <w:rFonts w:ascii="Cambria" w:hAnsi="Cambria" w:cs="Calibri"/>
              </w:rPr>
              <w:t>Business Associate Agreement</w:t>
            </w:r>
          </w:p>
        </w:tc>
        <w:tc>
          <w:tcPr>
            <w:tcW w:w="4581" w:type="dxa"/>
          </w:tcPr>
          <w:p w14:paraId="590A15C0" w14:textId="77777777" w:rsidR="00003E5C" w:rsidRDefault="00003E5C">
            <w:pPr>
              <w:spacing w:before="60" w:after="60"/>
              <w:rPr>
                <w:rFonts w:ascii="Cambria" w:hAnsi="Cambria" w:cs="Calibri"/>
                <w:highlight w:val="yellow"/>
              </w:rPr>
            </w:pPr>
            <w:r>
              <w:rPr>
                <w:rFonts w:ascii="Cambria" w:hAnsi="Cambria" w:cs="Calibri"/>
                <w:highlight w:val="yellow"/>
              </w:rPr>
              <w:t>[Covered Entity]</w:t>
            </w:r>
            <w:r>
              <w:rPr>
                <w:rFonts w:ascii="Cambria" w:hAnsi="Cambria" w:cs="Calibri"/>
              </w:rPr>
              <w:t xml:space="preserve"> Shared Drive</w:t>
            </w:r>
          </w:p>
        </w:tc>
      </w:tr>
    </w:tbl>
    <w:p w14:paraId="2BD1D7D5" w14:textId="77777777" w:rsidR="00003E5C" w:rsidRDefault="00003E5C">
      <w:pPr>
        <w:pStyle w:val="Heading1"/>
      </w:pPr>
      <w:bookmarkStart w:id="8" w:name="_Toc412640390"/>
      <w:r>
        <w:t>Information Security Incident Response Preparation</w:t>
      </w:r>
      <w:bookmarkEnd w:id="8"/>
    </w:p>
    <w:p w14:paraId="2C51C8FE" w14:textId="77777777" w:rsidR="00003E5C" w:rsidRDefault="00003E5C">
      <w:pPr>
        <w:rPr>
          <w:rFonts w:ascii="Cambria" w:hAnsi="Cambria"/>
        </w:rPr>
      </w:pPr>
      <w:r>
        <w:rPr>
          <w:rFonts w:ascii="Cambria" w:hAnsi="Cambria"/>
          <w:highlight w:val="yellow"/>
        </w:rPr>
        <w:t>[Covered Entity]</w:t>
      </w:r>
      <w:r>
        <w:rPr>
          <w:rFonts w:ascii="Cambria" w:hAnsi="Cambria"/>
        </w:rPr>
        <w:t xml:space="preserve"> should develop incident response capabilities, including the following:</w:t>
      </w:r>
    </w:p>
    <w:p w14:paraId="58987E1B" w14:textId="77777777" w:rsidR="00003E5C" w:rsidRDefault="00003E5C">
      <w:pPr>
        <w:rPr>
          <w:rFonts w:ascii="Cambria" w:hAnsi="Cambria"/>
        </w:rPr>
      </w:pPr>
      <w:r>
        <w:rPr>
          <w:rFonts w:ascii="Cambria" w:hAnsi="Cambria"/>
        </w:rPr>
        <w:t xml:space="preserve">1). Identifying service providers that may support </w:t>
      </w:r>
      <w:r>
        <w:rPr>
          <w:rFonts w:ascii="Cambria" w:hAnsi="Cambria"/>
          <w:highlight w:val="yellow"/>
        </w:rPr>
        <w:t>[Covered Entity]</w:t>
      </w:r>
      <w:r>
        <w:rPr>
          <w:rFonts w:ascii="Cambria" w:hAnsi="Cambria"/>
        </w:rPr>
        <w:t>’s efforts to detect and respond to an Incident (e.g. external legal counsel, forensic investigation providers, crisis communication firms, call center and mailing vendor) (</w:t>
      </w:r>
      <w:r>
        <w:rPr>
          <w:rFonts w:ascii="Cambria" w:hAnsi="Cambria"/>
          <w:i/>
        </w:rPr>
        <w:t>see</w:t>
      </w:r>
      <w:r>
        <w:rPr>
          <w:rFonts w:ascii="Cambria" w:hAnsi="Cambria"/>
        </w:rPr>
        <w:t xml:space="preserve"> Appendix B for a list of service providers approved by </w:t>
      </w:r>
      <w:r>
        <w:rPr>
          <w:rFonts w:ascii="Cambria" w:hAnsi="Cambria"/>
          <w:highlight w:val="yellow"/>
        </w:rPr>
        <w:t>[Covered Entity]</w:t>
      </w:r>
      <w:r>
        <w:rPr>
          <w:rFonts w:ascii="Cambria" w:hAnsi="Cambria"/>
        </w:rPr>
        <w:t xml:space="preserve">’s cyber insurance carrier to consider); </w:t>
      </w:r>
    </w:p>
    <w:p w14:paraId="6D2AB6BC" w14:textId="77777777" w:rsidR="00003E5C" w:rsidRDefault="00003E5C">
      <w:pPr>
        <w:rPr>
          <w:rFonts w:ascii="Cambria" w:hAnsi="Cambria"/>
        </w:rPr>
      </w:pPr>
      <w:r>
        <w:rPr>
          <w:rFonts w:ascii="Cambria" w:hAnsi="Cambria"/>
        </w:rPr>
        <w:t>2). Evaluating opportunities to procure incident response resources (e.g. hardware, software, storage media) that may be useful in responding to an Incident; and</w:t>
      </w:r>
    </w:p>
    <w:p w14:paraId="1AB13DD7" w14:textId="77777777" w:rsidR="00003E5C" w:rsidRDefault="00003E5C">
      <w:pPr>
        <w:rPr>
          <w:rFonts w:ascii="Cambria" w:hAnsi="Cambria"/>
        </w:rPr>
      </w:pPr>
      <w:r>
        <w:rPr>
          <w:rFonts w:ascii="Cambria" w:hAnsi="Cambria"/>
        </w:rPr>
        <w:t xml:space="preserve">3). Evaluating a schedule for conducting tabletop or mock-breach scenario exercises. </w:t>
      </w:r>
    </w:p>
    <w:p w14:paraId="1C9E182E" w14:textId="77777777" w:rsidR="00003E5C" w:rsidRDefault="00003E5C">
      <w:pPr>
        <w:pStyle w:val="Heading1"/>
      </w:pPr>
      <w:r>
        <w:t>Initial Reporting of Potential Incidents</w:t>
      </w:r>
    </w:p>
    <w:p w14:paraId="78126397" w14:textId="77777777" w:rsidR="00003E5C" w:rsidRDefault="00003E5C">
      <w:pPr>
        <w:pStyle w:val="BulletedList1"/>
        <w:rPr>
          <w:rFonts w:ascii="Cambria" w:hAnsi="Cambria"/>
        </w:rPr>
      </w:pPr>
      <w:r>
        <w:rPr>
          <w:rFonts w:ascii="Cambria" w:hAnsi="Cambria"/>
        </w:rPr>
        <w:t>Identify member(s) of the IRT who will be designated as the initial person to contact when someone becomes aware of a potential Incident; and</w:t>
      </w:r>
    </w:p>
    <w:p w14:paraId="7483919C" w14:textId="77777777" w:rsidR="00003E5C" w:rsidRDefault="00003E5C">
      <w:pPr>
        <w:pStyle w:val="BulletedList1"/>
        <w:rPr>
          <w:rFonts w:ascii="Cambria" w:hAnsi="Cambria"/>
        </w:rPr>
      </w:pPr>
      <w:r>
        <w:rPr>
          <w:rFonts w:ascii="Cambria" w:hAnsi="Cambria"/>
        </w:rPr>
        <w:t>Publish and make employees aware of who the initial IRT reporting contacts are.</w:t>
      </w:r>
    </w:p>
    <w:p w14:paraId="76761451" w14:textId="77777777" w:rsidR="00003E5C" w:rsidRDefault="00003E5C">
      <w:pPr>
        <w:pStyle w:val="Heading1"/>
      </w:pPr>
      <w:bookmarkStart w:id="9" w:name="_Toc412640391"/>
      <w:r>
        <w:t>Incident Response Process</w:t>
      </w:r>
      <w:bookmarkEnd w:id="9"/>
      <w:r>
        <w:t xml:space="preserve"> </w:t>
      </w:r>
    </w:p>
    <w:p w14:paraId="2AF65100" w14:textId="77777777" w:rsidR="00003E5C" w:rsidRDefault="00003E5C">
      <w:pPr>
        <w:rPr>
          <w:rFonts w:ascii="Cambria" w:hAnsi="Cambria"/>
        </w:rPr>
      </w:pPr>
      <w:r>
        <w:rPr>
          <w:rFonts w:ascii="Cambria" w:hAnsi="Cambria"/>
        </w:rPr>
        <w:t>Upon classification of a scenario as an Incident, IRT shall initiate the following process to verify, investigate, contain, and remediate the Incident. Because Incidents will vary, usage of the process may vary and certain steps in the process may not apply to all Incidents.</w:t>
      </w:r>
    </w:p>
    <w:p w14:paraId="468E444B" w14:textId="77777777" w:rsidR="00003E5C" w:rsidRDefault="00003E5C">
      <w:pPr>
        <w:rPr>
          <w:rFonts w:ascii="Cambria" w:hAnsi="Cambria"/>
          <w:u w:val="single"/>
        </w:rPr>
      </w:pPr>
      <w:r>
        <w:rPr>
          <w:rFonts w:ascii="Cambria" w:hAnsi="Cambria"/>
          <w:u w:val="single"/>
        </w:rPr>
        <w:t>Identification &amp; Assessment</w:t>
      </w:r>
    </w:p>
    <w:p w14:paraId="5ADEBC2C" w14:textId="77777777" w:rsidR="00003E5C" w:rsidRDefault="00003E5C">
      <w:pPr>
        <w:pStyle w:val="BulletedList1"/>
        <w:rPr>
          <w:rFonts w:ascii="Cambria" w:hAnsi="Cambria"/>
          <w:b/>
          <w:szCs w:val="22"/>
        </w:rPr>
      </w:pPr>
      <w:r>
        <w:rPr>
          <w:rFonts w:ascii="Cambria" w:hAnsi="Cambria"/>
          <w:szCs w:val="22"/>
        </w:rPr>
        <w:t>When IRT members learn an Incident may have occurred, the initial IRT members shall:</w:t>
      </w:r>
    </w:p>
    <w:p w14:paraId="2DE5D667" w14:textId="77777777" w:rsidR="00003E5C" w:rsidRDefault="00003E5C">
      <w:pPr>
        <w:pStyle w:val="BulletList3"/>
        <w:rPr>
          <w:rFonts w:ascii="Cambria" w:hAnsi="Cambria"/>
          <w:szCs w:val="22"/>
        </w:rPr>
      </w:pPr>
      <w:r>
        <w:rPr>
          <w:rFonts w:ascii="Cambria" w:hAnsi="Cambria"/>
          <w:szCs w:val="22"/>
        </w:rPr>
        <w:t>Conduct initial analysis and validation to determine if the report represents an actual Incident; and</w:t>
      </w:r>
    </w:p>
    <w:p w14:paraId="655EEEE7" w14:textId="77777777" w:rsidR="00003E5C" w:rsidRDefault="00003E5C">
      <w:pPr>
        <w:pStyle w:val="BulletList3"/>
        <w:rPr>
          <w:rFonts w:ascii="Cambria" w:hAnsi="Cambria"/>
          <w:szCs w:val="22"/>
        </w:rPr>
      </w:pPr>
      <w:r>
        <w:rPr>
          <w:rFonts w:ascii="Cambria" w:hAnsi="Cambria"/>
          <w:szCs w:val="22"/>
        </w:rPr>
        <w:t>Based on initial analysis of the scope, nature, and potential impact of a verified Incident, prepare initial prioritized approach for organizing and assembling an appropriate Incident Response Team. Response priority should consider current and future impact on technology and resources.</w:t>
      </w:r>
    </w:p>
    <w:p w14:paraId="06000AAF" w14:textId="77777777" w:rsidR="00003E5C" w:rsidRDefault="00003E5C">
      <w:pPr>
        <w:pStyle w:val="BulletedList1"/>
        <w:rPr>
          <w:rFonts w:ascii="Cambria" w:hAnsi="Cambria"/>
          <w:szCs w:val="22"/>
          <w:u w:val="single"/>
        </w:rPr>
      </w:pPr>
      <w:r>
        <w:rPr>
          <w:rFonts w:ascii="Cambria" w:hAnsi="Cambria"/>
          <w:szCs w:val="22"/>
        </w:rPr>
        <w:t>The following threat classifications should be used to assist in the initial classification and validation of a potential security incident:</w:t>
      </w:r>
    </w:p>
    <w:p w14:paraId="4AA68B3A" w14:textId="77777777" w:rsidR="00003E5C" w:rsidRDefault="00003E5C">
      <w:pPr>
        <w:pStyle w:val="BulletList3"/>
        <w:rPr>
          <w:rFonts w:ascii="Cambria" w:hAnsi="Cambria"/>
          <w:szCs w:val="22"/>
          <w:u w:val="single"/>
        </w:rPr>
      </w:pPr>
      <w:r>
        <w:rPr>
          <w:rFonts w:ascii="Cambria" w:hAnsi="Cambria"/>
          <w:b/>
          <w:szCs w:val="22"/>
          <w:u w:val="single"/>
        </w:rPr>
        <w:lastRenderedPageBreak/>
        <w:t>Level 1</w:t>
      </w:r>
      <w:r>
        <w:rPr>
          <w:rFonts w:ascii="Cambria" w:hAnsi="Cambria"/>
          <w:b/>
          <w:szCs w:val="22"/>
        </w:rPr>
        <w:t xml:space="preserve">. </w:t>
      </w:r>
      <w:r>
        <w:rPr>
          <w:rFonts w:ascii="Cambria" w:hAnsi="Cambria"/>
          <w:szCs w:val="22"/>
        </w:rPr>
        <w:t>A “Level 1” Incident exists when the initial information shows a low severity and low likelihood of potential impact on core business functions, systems, or Data. Examples may include attempted systematic web site or network perimeter probes, commodity malware infections, or unexplained system malfunctions of user workstations or other non-core production devices.</w:t>
      </w:r>
    </w:p>
    <w:p w14:paraId="72381DFD" w14:textId="77777777" w:rsidR="00003E5C" w:rsidRDefault="00003E5C">
      <w:pPr>
        <w:pStyle w:val="BulletList3"/>
        <w:rPr>
          <w:rFonts w:ascii="Cambria" w:hAnsi="Cambria"/>
          <w:szCs w:val="22"/>
        </w:rPr>
      </w:pPr>
      <w:r>
        <w:rPr>
          <w:rFonts w:ascii="Cambria" w:hAnsi="Cambria"/>
          <w:b/>
          <w:szCs w:val="22"/>
          <w:u w:val="single"/>
        </w:rPr>
        <w:t>Level 2</w:t>
      </w:r>
      <w:r>
        <w:rPr>
          <w:rFonts w:ascii="Cambria" w:hAnsi="Cambria"/>
          <w:b/>
          <w:szCs w:val="22"/>
        </w:rPr>
        <w:t>.</w:t>
      </w:r>
      <w:r>
        <w:rPr>
          <w:rFonts w:ascii="Cambria" w:hAnsi="Cambria"/>
          <w:szCs w:val="22"/>
        </w:rPr>
        <w:t xml:space="preserve"> A “Level 2” Escalated Incident exists when the initial information indicates a potential impact to key business functions, systems, or Data. Examples may include a lost unencrypted laptop believed to contain PHI, potential unauthorized access to elevated network administrator credentials, or unexplained malfunctions of security appliances.</w:t>
      </w:r>
    </w:p>
    <w:p w14:paraId="6DE35EA8" w14:textId="77777777" w:rsidR="00003E5C" w:rsidRDefault="00003E5C">
      <w:pPr>
        <w:pStyle w:val="BulletList3"/>
        <w:rPr>
          <w:rFonts w:ascii="Cambria" w:hAnsi="Cambria"/>
          <w:szCs w:val="22"/>
        </w:rPr>
      </w:pPr>
      <w:r>
        <w:rPr>
          <w:rFonts w:ascii="Cambria" w:hAnsi="Cambria"/>
          <w:b/>
          <w:szCs w:val="22"/>
          <w:u w:val="single"/>
        </w:rPr>
        <w:t>Level 3.</w:t>
      </w:r>
      <w:r>
        <w:rPr>
          <w:rFonts w:ascii="Cambria" w:hAnsi="Cambria"/>
          <w:szCs w:val="22"/>
        </w:rPr>
        <w:t xml:space="preserve"> A “Level 3” Critical Incident exists when the initial information shows a high likelihood of or confirmed unauthorized access to critical systems or access or acquisition of sensitive information. Examples include reports from third parties of confirmed theft of Social Security numbers or PHI, cyber-extortion demands, or unexplained outbound data flow.</w:t>
      </w:r>
    </w:p>
    <w:p w14:paraId="46B334AA" w14:textId="77777777" w:rsidR="00003E5C" w:rsidRDefault="00003E5C">
      <w:pPr>
        <w:pStyle w:val="BulletedList1"/>
        <w:rPr>
          <w:rFonts w:ascii="Cambria" w:hAnsi="Cambria"/>
          <w:szCs w:val="22"/>
        </w:rPr>
      </w:pPr>
      <w:r>
        <w:rPr>
          <w:rFonts w:ascii="Cambria" w:hAnsi="Cambria"/>
          <w:szCs w:val="22"/>
        </w:rPr>
        <w:t>Forming the Incident Response Team:</w:t>
      </w:r>
    </w:p>
    <w:p w14:paraId="63F82B4F" w14:textId="77777777" w:rsidR="00003E5C" w:rsidRDefault="00003E5C">
      <w:pPr>
        <w:pStyle w:val="BulletList3"/>
        <w:rPr>
          <w:rFonts w:ascii="Cambria" w:hAnsi="Cambria"/>
          <w:szCs w:val="22"/>
        </w:rPr>
      </w:pPr>
      <w:r>
        <w:rPr>
          <w:rFonts w:ascii="Cambria" w:hAnsi="Cambria"/>
          <w:szCs w:val="22"/>
        </w:rPr>
        <w:t>The team will likely include representatives from Information Security, Privacy/Compliance, Health Information Management, and Legal;</w:t>
      </w:r>
    </w:p>
    <w:p w14:paraId="42A24F77" w14:textId="77777777" w:rsidR="00003E5C" w:rsidRDefault="00003E5C">
      <w:pPr>
        <w:pStyle w:val="BulletList3"/>
        <w:rPr>
          <w:rFonts w:ascii="Cambria" w:hAnsi="Cambria"/>
          <w:szCs w:val="22"/>
        </w:rPr>
      </w:pPr>
      <w:r>
        <w:rPr>
          <w:rFonts w:ascii="Cambria" w:hAnsi="Cambria"/>
          <w:szCs w:val="22"/>
        </w:rPr>
        <w:t>As appropriate, the team may also include: HR, Internal Infrastructure, Executive Management Team, external counsel, other external service providers, and others as needed and depending on the nature of the incident.</w:t>
      </w:r>
    </w:p>
    <w:p w14:paraId="67CF52EF" w14:textId="77777777" w:rsidR="00003E5C" w:rsidRDefault="00003E5C">
      <w:pPr>
        <w:pStyle w:val="BulletList3"/>
        <w:rPr>
          <w:rFonts w:ascii="Cambria" w:hAnsi="Cambria"/>
          <w:szCs w:val="22"/>
        </w:rPr>
      </w:pPr>
      <w:r>
        <w:rPr>
          <w:rFonts w:ascii="Cambria" w:hAnsi="Cambria"/>
          <w:szCs w:val="22"/>
        </w:rPr>
        <w:t>HIPAA Privacy Officer shall lead the response to the Incident. The HIPAA Privacy Officer will have the following responsibilities: (1) coordinating the activities of the Incident Response Team; (2) reporting on status of Incident response to executive management as appropriate; (3) identifying when additional resources are needed for the Incident Response Team; and (4) ensuring that the Incident Response Team strategy is carried out.</w:t>
      </w:r>
    </w:p>
    <w:p w14:paraId="17AD7856" w14:textId="77777777" w:rsidR="00003E5C" w:rsidRDefault="00003E5C">
      <w:pPr>
        <w:pStyle w:val="BulletList3"/>
        <w:rPr>
          <w:rFonts w:ascii="Cambria" w:hAnsi="Cambria"/>
          <w:szCs w:val="22"/>
        </w:rPr>
      </w:pPr>
      <w:r>
        <w:rPr>
          <w:rFonts w:ascii="Cambria" w:hAnsi="Cambria"/>
          <w:szCs w:val="22"/>
        </w:rPr>
        <w:t>Incident Response Team members are expected to devote appropriate time to the response. Internal departments will be expected to supply the necessary resources.</w:t>
      </w:r>
    </w:p>
    <w:p w14:paraId="74EE4917" w14:textId="77777777" w:rsidR="00003E5C" w:rsidRDefault="00003E5C">
      <w:pPr>
        <w:pStyle w:val="BulletList3"/>
        <w:rPr>
          <w:rFonts w:ascii="Cambria" w:hAnsi="Cambria"/>
          <w:szCs w:val="22"/>
        </w:rPr>
      </w:pPr>
      <w:r>
        <w:rPr>
          <w:rFonts w:ascii="Cambria" w:hAnsi="Cambria"/>
          <w:szCs w:val="22"/>
        </w:rPr>
        <w:t>Legal will maintain a list of the members of the Incident Response Team. All members of the Incident Response Team must receive the Incident Response Team Member instructions form from Legal upon joining the team, which should, among other things as appropriate, advise members to preserve information related to the Incident and not to share details with anyone outside of the team unless doing so is explicitly approved by Information Security and Legal. After obtaining approval to share information, the amo</w:t>
      </w:r>
      <w:r>
        <w:rPr>
          <w:rFonts w:ascii="Cambria" w:hAnsi="Cambria"/>
          <w:szCs w:val="22"/>
        </w:rPr>
        <w:t xml:space="preserve">unt of information shared should be limited to the information necessary to accomplish the task. </w:t>
      </w:r>
    </w:p>
    <w:p w14:paraId="7476ECFD" w14:textId="77777777" w:rsidR="00003E5C" w:rsidRDefault="00003E5C">
      <w:pPr>
        <w:pStyle w:val="BulletList3"/>
        <w:rPr>
          <w:rFonts w:ascii="Cambria" w:hAnsi="Cambria"/>
          <w:szCs w:val="22"/>
        </w:rPr>
      </w:pPr>
      <w:r>
        <w:rPr>
          <w:rFonts w:ascii="Cambria" w:hAnsi="Cambria"/>
          <w:szCs w:val="22"/>
        </w:rPr>
        <w:t>The HIPAA Privacy should assign a name to the Incident (e.g. “Project Orange”) and initiate the Incident tracking process. All subsequent written communications concerning the Incident shall include “Attorney-Client Privileged Communication – Project _____” in the Subject line and be limited to fact-based information necessary for the Incident response. Depending on the nature of the Incident, consideration sho</w:t>
      </w:r>
      <w:r>
        <w:rPr>
          <w:rFonts w:ascii="Cambria" w:hAnsi="Cambria"/>
          <w:szCs w:val="22"/>
        </w:rPr>
        <w:t>uld be given to using out-of-band communication to avoid interception by any unauthorized person who may have system access.</w:t>
      </w:r>
    </w:p>
    <w:p w14:paraId="116EAD02" w14:textId="77777777" w:rsidR="00003E5C" w:rsidRDefault="00003E5C">
      <w:pPr>
        <w:pStyle w:val="BulletedList1"/>
        <w:rPr>
          <w:rFonts w:ascii="Cambria" w:hAnsi="Cambria"/>
          <w:szCs w:val="22"/>
        </w:rPr>
      </w:pPr>
      <w:r>
        <w:rPr>
          <w:rFonts w:ascii="Cambria" w:hAnsi="Cambria"/>
          <w:szCs w:val="22"/>
        </w:rPr>
        <w:t xml:space="preserve">Prepare a preliminary containment plan based on appropriate considerations, including: (1) The potential scope of the Incident; and (2) the potential impact/risk of the Incident </w:t>
      </w:r>
      <w:r>
        <w:rPr>
          <w:rFonts w:ascii="Cambria" w:hAnsi="Cambria"/>
          <w:szCs w:val="22"/>
        </w:rPr>
        <w:lastRenderedPageBreak/>
        <w:t xml:space="preserve">on </w:t>
      </w:r>
      <w:r>
        <w:rPr>
          <w:rFonts w:ascii="Cambria" w:hAnsi="Cambria"/>
          <w:szCs w:val="22"/>
          <w:highlight w:val="yellow"/>
        </w:rPr>
        <w:t>[Covered Entity]</w:t>
      </w:r>
      <w:r>
        <w:rPr>
          <w:rFonts w:ascii="Cambria" w:hAnsi="Cambria"/>
          <w:szCs w:val="22"/>
        </w:rPr>
        <w:t xml:space="preserve">’s systems or data. Additional considerations and guidelines are contained in Appendix C. </w:t>
      </w:r>
    </w:p>
    <w:p w14:paraId="5DEFEC62" w14:textId="77777777" w:rsidR="00003E5C" w:rsidRDefault="00003E5C">
      <w:pPr>
        <w:pStyle w:val="BulletedList1"/>
        <w:rPr>
          <w:rFonts w:ascii="Cambria" w:hAnsi="Cambria"/>
          <w:szCs w:val="22"/>
        </w:rPr>
      </w:pPr>
      <w:r>
        <w:rPr>
          <w:rFonts w:ascii="Cambria" w:hAnsi="Cambria"/>
          <w:szCs w:val="22"/>
        </w:rPr>
        <w:t>Consider preparing a brief, fact-based summary of what is believed to have occurred to the attention of the Incident Response Team Legal representative with copies to appropriate Incident Response Team members.</w:t>
      </w:r>
    </w:p>
    <w:p w14:paraId="584C5074" w14:textId="77777777" w:rsidR="00003E5C" w:rsidRDefault="00003E5C">
      <w:pPr>
        <w:pStyle w:val="BulletedList1"/>
        <w:rPr>
          <w:rFonts w:ascii="Cambria" w:hAnsi="Cambria"/>
          <w:szCs w:val="22"/>
        </w:rPr>
      </w:pPr>
      <w:r>
        <w:rPr>
          <w:rFonts w:ascii="Cambria" w:hAnsi="Cambria"/>
          <w:szCs w:val="22"/>
        </w:rPr>
        <w:t>Develop a process to preserve evidence, including: (1) impacted devices, servers, etc.; (2) relevant logs; and (3) timeline of the Incident and response actions taken.</w:t>
      </w:r>
    </w:p>
    <w:p w14:paraId="02B75EB7" w14:textId="77777777" w:rsidR="00003E5C" w:rsidRDefault="00003E5C">
      <w:pPr>
        <w:rPr>
          <w:rFonts w:ascii="Cambria" w:hAnsi="Cambria"/>
          <w:u w:val="single"/>
        </w:rPr>
      </w:pPr>
      <w:r>
        <w:rPr>
          <w:rFonts w:ascii="Cambria" w:hAnsi="Cambria"/>
          <w:u w:val="single"/>
        </w:rPr>
        <w:t>Containment, Eradication, &amp; Recovery</w:t>
      </w:r>
    </w:p>
    <w:p w14:paraId="4FB94D86" w14:textId="77777777" w:rsidR="00003E5C" w:rsidRDefault="00003E5C">
      <w:pPr>
        <w:pStyle w:val="BulletedList1"/>
        <w:rPr>
          <w:rFonts w:ascii="Cambria" w:hAnsi="Cambria"/>
          <w:szCs w:val="22"/>
        </w:rPr>
      </w:pPr>
      <w:r>
        <w:rPr>
          <w:rFonts w:ascii="Cambria" w:hAnsi="Cambria"/>
          <w:szCs w:val="22"/>
        </w:rPr>
        <w:t xml:space="preserve">Upon formation of the Incident Response Team, the team should develop a plan to contain the Incident based on the following considerations where appropriate: </w:t>
      </w:r>
    </w:p>
    <w:p w14:paraId="12DFEC9F" w14:textId="77777777" w:rsidR="00003E5C" w:rsidRDefault="00003E5C">
      <w:pPr>
        <w:pStyle w:val="BulletList3"/>
        <w:rPr>
          <w:rFonts w:ascii="Cambria" w:hAnsi="Cambria"/>
          <w:szCs w:val="22"/>
        </w:rPr>
      </w:pPr>
      <w:r>
        <w:rPr>
          <w:rFonts w:ascii="Cambria" w:hAnsi="Cambria"/>
          <w:szCs w:val="22"/>
        </w:rPr>
        <w:t>potential damage to or loss of resources or data;</w:t>
      </w:r>
    </w:p>
    <w:p w14:paraId="33853933" w14:textId="77777777" w:rsidR="00003E5C" w:rsidRDefault="00003E5C">
      <w:pPr>
        <w:pStyle w:val="BulletList3"/>
        <w:rPr>
          <w:rFonts w:ascii="Cambria" w:hAnsi="Cambria"/>
          <w:szCs w:val="22"/>
        </w:rPr>
      </w:pPr>
      <w:r>
        <w:rPr>
          <w:rFonts w:ascii="Cambria" w:hAnsi="Cambria"/>
          <w:szCs w:val="22"/>
        </w:rPr>
        <w:t>the need for forensic analysis of the root cause;</w:t>
      </w:r>
    </w:p>
    <w:p w14:paraId="18F01E2A" w14:textId="77777777" w:rsidR="00003E5C" w:rsidRDefault="00003E5C">
      <w:pPr>
        <w:pStyle w:val="BulletList3"/>
        <w:rPr>
          <w:rFonts w:ascii="Cambria" w:hAnsi="Cambria"/>
          <w:szCs w:val="22"/>
        </w:rPr>
      </w:pPr>
      <w:r>
        <w:rPr>
          <w:rFonts w:ascii="Cambria" w:hAnsi="Cambria"/>
          <w:szCs w:val="22"/>
        </w:rPr>
        <w:t>the need for preservation of evidence;</w:t>
      </w:r>
    </w:p>
    <w:p w14:paraId="4EC1F36B" w14:textId="77777777" w:rsidR="00003E5C" w:rsidRDefault="00003E5C">
      <w:pPr>
        <w:pStyle w:val="BulletList3"/>
        <w:rPr>
          <w:rFonts w:ascii="Cambria" w:hAnsi="Cambria"/>
          <w:szCs w:val="22"/>
        </w:rPr>
      </w:pPr>
      <w:r>
        <w:rPr>
          <w:rFonts w:ascii="Cambria" w:hAnsi="Cambria"/>
          <w:szCs w:val="22"/>
        </w:rPr>
        <w:t xml:space="preserve">time and resources necessary to enact the containment plan; and </w:t>
      </w:r>
    </w:p>
    <w:p w14:paraId="01A438A0" w14:textId="77777777" w:rsidR="00003E5C" w:rsidRDefault="00003E5C">
      <w:pPr>
        <w:pStyle w:val="BulletList3"/>
        <w:rPr>
          <w:rFonts w:ascii="Cambria" w:hAnsi="Cambria"/>
          <w:szCs w:val="22"/>
        </w:rPr>
      </w:pPr>
      <w:r>
        <w:rPr>
          <w:rFonts w:ascii="Cambria" w:hAnsi="Cambria"/>
          <w:szCs w:val="22"/>
        </w:rPr>
        <w:t>the projected effectiveness of the plan.</w:t>
      </w:r>
    </w:p>
    <w:p w14:paraId="141D030E" w14:textId="77777777" w:rsidR="00003E5C" w:rsidRDefault="00003E5C">
      <w:pPr>
        <w:pStyle w:val="BulletedList1"/>
        <w:rPr>
          <w:rFonts w:ascii="Cambria" w:hAnsi="Cambria"/>
          <w:szCs w:val="22"/>
        </w:rPr>
      </w:pPr>
      <w:r>
        <w:rPr>
          <w:rFonts w:ascii="Cambria" w:hAnsi="Cambria"/>
          <w:szCs w:val="22"/>
        </w:rPr>
        <w:t>When an Incident has been contained, the Incident Response Team should develop a recovery plan to eliminate effects of the Incident and return assets and business processes to an operational state based on the following considerations, where appropriate:</w:t>
      </w:r>
    </w:p>
    <w:p w14:paraId="380AFB04" w14:textId="77777777" w:rsidR="00003E5C" w:rsidRDefault="00003E5C">
      <w:pPr>
        <w:pStyle w:val="BulletList3"/>
        <w:rPr>
          <w:rFonts w:ascii="Cambria" w:hAnsi="Cambria"/>
          <w:szCs w:val="22"/>
        </w:rPr>
      </w:pPr>
      <w:r>
        <w:rPr>
          <w:rFonts w:ascii="Cambria" w:hAnsi="Cambria"/>
          <w:szCs w:val="22"/>
        </w:rPr>
        <w:t>eradication work that was completed during the containment phase;</w:t>
      </w:r>
    </w:p>
    <w:p w14:paraId="184CA002" w14:textId="77777777" w:rsidR="00003E5C" w:rsidRDefault="00003E5C">
      <w:pPr>
        <w:pStyle w:val="BulletList3"/>
        <w:rPr>
          <w:rFonts w:ascii="Cambria" w:hAnsi="Cambria"/>
          <w:szCs w:val="22"/>
        </w:rPr>
      </w:pPr>
      <w:r>
        <w:rPr>
          <w:rFonts w:ascii="Cambria" w:hAnsi="Cambria"/>
          <w:szCs w:val="22"/>
        </w:rPr>
        <w:t>a determination of the overall impact of the recovery plan and the “next steps” necessary to enact the plan;</w:t>
      </w:r>
    </w:p>
    <w:p w14:paraId="4EA33CE6" w14:textId="77777777" w:rsidR="00003E5C" w:rsidRDefault="00003E5C">
      <w:pPr>
        <w:pStyle w:val="BulletList3"/>
        <w:rPr>
          <w:rFonts w:ascii="Cambria" w:hAnsi="Cambria"/>
          <w:szCs w:val="22"/>
        </w:rPr>
      </w:pPr>
      <w:r>
        <w:rPr>
          <w:rFonts w:ascii="Cambria" w:hAnsi="Cambria"/>
          <w:szCs w:val="22"/>
        </w:rPr>
        <w:t>necessary internal resources and communications to form and accomplish the plan;</w:t>
      </w:r>
    </w:p>
    <w:p w14:paraId="67642B07" w14:textId="77777777" w:rsidR="00003E5C" w:rsidRDefault="00003E5C">
      <w:pPr>
        <w:pStyle w:val="BulletList3"/>
        <w:rPr>
          <w:rFonts w:ascii="Cambria" w:hAnsi="Cambria"/>
          <w:szCs w:val="22"/>
        </w:rPr>
      </w:pPr>
      <w:r>
        <w:rPr>
          <w:rFonts w:ascii="Cambria" w:hAnsi="Cambria"/>
          <w:szCs w:val="22"/>
        </w:rPr>
        <w:t>necessary external resources to accomplish the plan; and</w:t>
      </w:r>
    </w:p>
    <w:p w14:paraId="08D3A5D4" w14:textId="77777777" w:rsidR="00003E5C" w:rsidRDefault="00003E5C">
      <w:pPr>
        <w:pStyle w:val="BulletList3"/>
        <w:rPr>
          <w:rFonts w:ascii="Cambria" w:hAnsi="Cambria"/>
          <w:szCs w:val="22"/>
        </w:rPr>
      </w:pPr>
      <w:r>
        <w:rPr>
          <w:rFonts w:ascii="Cambria" w:hAnsi="Cambria"/>
          <w:szCs w:val="22"/>
        </w:rPr>
        <w:t>the impact of the plan on the ability to investigate the Incident.</w:t>
      </w:r>
    </w:p>
    <w:p w14:paraId="3A8D7A47" w14:textId="77777777" w:rsidR="00003E5C" w:rsidRDefault="00003E5C">
      <w:pPr>
        <w:pStyle w:val="BulletList3"/>
        <w:numPr>
          <w:ilvl w:val="0"/>
          <w:numId w:val="0"/>
        </w:numPr>
        <w:ind w:left="1800"/>
      </w:pPr>
      <w:r>
        <w:tab/>
      </w:r>
    </w:p>
    <w:p w14:paraId="6098BB7A" w14:textId="77777777" w:rsidR="00003E5C" w:rsidRDefault="00003E5C">
      <w:pPr>
        <w:pStyle w:val="BulletList3"/>
        <w:numPr>
          <w:ilvl w:val="0"/>
          <w:numId w:val="0"/>
        </w:numPr>
        <w:ind w:left="1800"/>
        <w:rPr>
          <w:rFonts w:ascii="Cambria" w:hAnsi="Cambria"/>
          <w:szCs w:val="22"/>
        </w:rPr>
      </w:pPr>
    </w:p>
    <w:p w14:paraId="5E5D0E4F" w14:textId="77777777" w:rsidR="00003E5C" w:rsidRDefault="00003E5C">
      <w:pPr>
        <w:rPr>
          <w:rFonts w:ascii="Cambria" w:hAnsi="Cambria"/>
          <w:u w:val="single"/>
        </w:rPr>
      </w:pPr>
      <w:r>
        <w:rPr>
          <w:rFonts w:ascii="Cambria" w:hAnsi="Cambria"/>
          <w:u w:val="single"/>
        </w:rPr>
        <w:t>Communication &amp; Notification</w:t>
      </w:r>
    </w:p>
    <w:p w14:paraId="32FAE87B" w14:textId="77777777" w:rsidR="00003E5C" w:rsidRDefault="00003E5C">
      <w:pPr>
        <w:pStyle w:val="BulletedList1"/>
        <w:rPr>
          <w:rFonts w:ascii="Cambria" w:hAnsi="Cambria"/>
          <w:szCs w:val="22"/>
        </w:rPr>
      </w:pPr>
      <w:r>
        <w:rPr>
          <w:rFonts w:ascii="Cambria" w:hAnsi="Cambria"/>
          <w:szCs w:val="22"/>
        </w:rPr>
        <w:t>Development of the communication plan should consider the following:</w:t>
      </w:r>
    </w:p>
    <w:p w14:paraId="5EB59338" w14:textId="77777777" w:rsidR="00003E5C" w:rsidRDefault="00003E5C">
      <w:pPr>
        <w:pStyle w:val="BulletList3"/>
        <w:rPr>
          <w:rFonts w:ascii="Cambria" w:hAnsi="Cambria"/>
          <w:szCs w:val="22"/>
        </w:rPr>
      </w:pPr>
      <w:r>
        <w:rPr>
          <w:rFonts w:ascii="Cambria" w:hAnsi="Cambria"/>
          <w:szCs w:val="22"/>
        </w:rPr>
        <w:t xml:space="preserve">State, federal, and international regulatory obligations, such as HIPAA, state breach </w:t>
      </w:r>
      <w:r>
        <w:rPr>
          <w:rFonts w:ascii="Cambria" w:hAnsi="Cambria" w:cs="Calibri"/>
          <w:szCs w:val="22"/>
        </w:rPr>
        <w:t>notification</w:t>
      </w:r>
      <w:r>
        <w:rPr>
          <w:rFonts w:ascii="Cambria" w:hAnsi="Cambria"/>
          <w:szCs w:val="22"/>
        </w:rPr>
        <w:t xml:space="preserve"> laws and SEC disclosure requirements; and</w:t>
      </w:r>
    </w:p>
    <w:p w14:paraId="76DDB1B1" w14:textId="77777777" w:rsidR="00003E5C" w:rsidRDefault="00003E5C">
      <w:pPr>
        <w:pStyle w:val="BulletList3"/>
        <w:rPr>
          <w:rFonts w:ascii="Cambria" w:hAnsi="Cambria"/>
          <w:szCs w:val="22"/>
        </w:rPr>
      </w:pPr>
      <w:r>
        <w:rPr>
          <w:rFonts w:ascii="Cambria" w:hAnsi="Cambria" w:cs="Calibri"/>
          <w:szCs w:val="22"/>
        </w:rPr>
        <w:t>contractual notice obligations, such as business associates.</w:t>
      </w:r>
      <w:r>
        <w:rPr>
          <w:rFonts w:ascii="Cambria" w:hAnsi="Cambria"/>
          <w:szCs w:val="22"/>
        </w:rPr>
        <w:t xml:space="preserve"> </w:t>
      </w:r>
    </w:p>
    <w:p w14:paraId="31F6D826" w14:textId="77777777" w:rsidR="00003E5C" w:rsidRDefault="00003E5C">
      <w:pPr>
        <w:pStyle w:val="BulletedList1"/>
        <w:rPr>
          <w:rFonts w:ascii="Cambria" w:hAnsi="Cambria"/>
          <w:szCs w:val="22"/>
        </w:rPr>
      </w:pPr>
      <w:r>
        <w:rPr>
          <w:rFonts w:ascii="Cambria" w:hAnsi="Cambria"/>
          <w:szCs w:val="22"/>
        </w:rPr>
        <w:t>HIPAA Breach Notification - Following a breach of unsecured protected health information, [</w:t>
      </w:r>
      <w:r>
        <w:rPr>
          <w:rFonts w:ascii="Cambria" w:hAnsi="Cambria"/>
          <w:szCs w:val="22"/>
          <w:highlight w:val="yellow"/>
        </w:rPr>
        <w:t>Covered Entity</w:t>
      </w:r>
      <w:r>
        <w:rPr>
          <w:rFonts w:ascii="Cambria" w:hAnsi="Cambria"/>
          <w:szCs w:val="22"/>
        </w:rPr>
        <w:t xml:space="preserve">] must provide notification of the breach to affected individuals, the Secretary, and, in certain circumstances, to the media. </w:t>
      </w:r>
    </w:p>
    <w:p w14:paraId="65CF0597" w14:textId="77777777" w:rsidR="00003E5C" w:rsidRDefault="00003E5C">
      <w:pPr>
        <w:pStyle w:val="BulletedList1"/>
        <w:numPr>
          <w:ilvl w:val="1"/>
          <w:numId w:val="3"/>
        </w:numPr>
        <w:rPr>
          <w:rFonts w:ascii="Cambria" w:hAnsi="Cambria"/>
          <w:szCs w:val="22"/>
        </w:rPr>
      </w:pPr>
      <w:r>
        <w:rPr>
          <w:rFonts w:ascii="Cambria" w:hAnsi="Cambria"/>
          <w:szCs w:val="22"/>
        </w:rPr>
        <w:t>Individual notifications must be provided without unreasonable delay and in no case later than 60 days following the discovery of a breach and must include, to the extent possible, a brief description of the breach, a description of the types of information that were involved in the breach, the steps affected individuals should take to protect themselves from potentia</w:t>
      </w:r>
      <w:r>
        <w:rPr>
          <w:rFonts w:ascii="Cambria" w:hAnsi="Cambria"/>
          <w:szCs w:val="22"/>
        </w:rPr>
        <w:t>l harm, a brief description of what the [</w:t>
      </w:r>
      <w:r>
        <w:rPr>
          <w:rFonts w:ascii="Cambria" w:hAnsi="Cambria"/>
          <w:szCs w:val="22"/>
          <w:highlight w:val="yellow"/>
        </w:rPr>
        <w:t>Covered Entity</w:t>
      </w:r>
      <w:r>
        <w:rPr>
          <w:rFonts w:ascii="Cambria" w:hAnsi="Cambria"/>
          <w:szCs w:val="22"/>
        </w:rPr>
        <w:t xml:space="preserve">] is doing to investigate the breach, mitigate the harm, and </w:t>
      </w:r>
      <w:r>
        <w:rPr>
          <w:rFonts w:ascii="Cambria" w:hAnsi="Cambria"/>
          <w:szCs w:val="22"/>
        </w:rPr>
        <w:lastRenderedPageBreak/>
        <w:t>prevent further similar breaches, as well as contact information for [</w:t>
      </w:r>
      <w:r>
        <w:rPr>
          <w:rFonts w:ascii="Cambria" w:hAnsi="Cambria"/>
          <w:szCs w:val="22"/>
          <w:highlight w:val="yellow"/>
        </w:rPr>
        <w:t>Covered Entity</w:t>
      </w:r>
      <w:r>
        <w:rPr>
          <w:rFonts w:ascii="Cambria" w:hAnsi="Cambria"/>
          <w:szCs w:val="22"/>
        </w:rPr>
        <w:t>].</w:t>
      </w:r>
    </w:p>
    <w:p w14:paraId="52165F40" w14:textId="77777777" w:rsidR="00003E5C" w:rsidRDefault="00003E5C">
      <w:pPr>
        <w:pStyle w:val="BulletedList1"/>
        <w:numPr>
          <w:ilvl w:val="1"/>
          <w:numId w:val="3"/>
        </w:numPr>
        <w:rPr>
          <w:rFonts w:ascii="Cambria" w:hAnsi="Cambria"/>
          <w:szCs w:val="22"/>
        </w:rPr>
      </w:pPr>
      <w:r>
        <w:rPr>
          <w:rFonts w:ascii="Cambria" w:hAnsi="Cambria"/>
          <w:szCs w:val="22"/>
        </w:rPr>
        <w:t>If [</w:t>
      </w:r>
      <w:r>
        <w:rPr>
          <w:rFonts w:ascii="Cambria" w:hAnsi="Cambria"/>
          <w:szCs w:val="22"/>
          <w:highlight w:val="yellow"/>
        </w:rPr>
        <w:t>Covered Entity</w:t>
      </w:r>
      <w:r>
        <w:rPr>
          <w:rFonts w:ascii="Cambria" w:hAnsi="Cambria"/>
          <w:szCs w:val="22"/>
        </w:rPr>
        <w:t>] experience a breach affecting more than 500 residents of a State or jurisdiction, in addition to notifying the affected individuals, required to provide notice to prominent media outlets serving the State or jurisdiction.  This media notification must be provided without unreasonable delay and in no case later than 60 days following the discovery of a breach and must include the same information required for the individual notice.</w:t>
      </w:r>
    </w:p>
    <w:p w14:paraId="3F50FB95" w14:textId="77777777" w:rsidR="00003E5C" w:rsidRDefault="00003E5C">
      <w:pPr>
        <w:pStyle w:val="BulletedList1"/>
        <w:numPr>
          <w:ilvl w:val="1"/>
          <w:numId w:val="3"/>
        </w:numPr>
        <w:rPr>
          <w:rFonts w:ascii="Cambria" w:hAnsi="Cambria"/>
          <w:szCs w:val="22"/>
        </w:rPr>
      </w:pPr>
      <w:r>
        <w:rPr>
          <w:rFonts w:ascii="Cambria" w:hAnsi="Cambria"/>
          <w:szCs w:val="22"/>
        </w:rPr>
        <w:t>In addition to notifying affected individuals and the media (</w:t>
      </w:r>
      <w:r>
        <w:rPr>
          <w:rFonts w:ascii="Cambria" w:hAnsi="Cambria"/>
          <w:szCs w:val="22"/>
        </w:rPr>
        <w:t>where appropriate), [</w:t>
      </w:r>
      <w:r>
        <w:rPr>
          <w:rFonts w:ascii="Cambria" w:hAnsi="Cambria"/>
          <w:szCs w:val="22"/>
          <w:highlight w:val="yellow"/>
        </w:rPr>
        <w:t>Covered Entity</w:t>
      </w:r>
      <w:r>
        <w:rPr>
          <w:rFonts w:ascii="Cambria" w:hAnsi="Cambria"/>
          <w:szCs w:val="22"/>
        </w:rPr>
        <w:t>] must notify the Secretary of breaches of unsecured protected health information. If a breach affects 500 or more individuals, [</w:t>
      </w:r>
      <w:r>
        <w:rPr>
          <w:rFonts w:ascii="Cambria" w:hAnsi="Cambria"/>
          <w:szCs w:val="22"/>
          <w:highlight w:val="yellow"/>
        </w:rPr>
        <w:t>Covered Entity</w:t>
      </w:r>
      <w:r>
        <w:rPr>
          <w:rFonts w:ascii="Cambria" w:hAnsi="Cambria"/>
          <w:szCs w:val="22"/>
        </w:rPr>
        <w:t>]  must notify the Secretary without unreasonable delay and in no case later than 60 days following a breach. If, however, a breach affects fewer than 500 individuals, [</w:t>
      </w:r>
      <w:r>
        <w:rPr>
          <w:rFonts w:ascii="Cambria" w:hAnsi="Cambria"/>
          <w:szCs w:val="22"/>
          <w:highlight w:val="yellow"/>
        </w:rPr>
        <w:t>Covered Entity</w:t>
      </w:r>
      <w:r>
        <w:rPr>
          <w:rFonts w:ascii="Cambria" w:hAnsi="Cambria"/>
          <w:szCs w:val="22"/>
        </w:rPr>
        <w:t>] may notify the Secretary of such breaches on an annual basis. Reports of breaches affecting fewer than 500 individuals are due to the Secretary no la</w:t>
      </w:r>
      <w:r>
        <w:rPr>
          <w:rFonts w:ascii="Cambria" w:hAnsi="Cambria"/>
          <w:szCs w:val="22"/>
        </w:rPr>
        <w:t>ter than 60 days after the end of the calendar year in which the breaches are discovered.</w:t>
      </w:r>
    </w:p>
    <w:p w14:paraId="20D05B19" w14:textId="77777777" w:rsidR="00003E5C" w:rsidRDefault="00003E5C">
      <w:pPr>
        <w:pStyle w:val="BulletedList1"/>
        <w:rPr>
          <w:rFonts w:ascii="Cambria" w:hAnsi="Cambria"/>
          <w:szCs w:val="22"/>
        </w:rPr>
      </w:pPr>
      <w:r>
        <w:rPr>
          <w:rFonts w:ascii="Cambria" w:hAnsi="Cambria"/>
          <w:szCs w:val="22"/>
        </w:rPr>
        <w:t xml:space="preserve">Legal is responsible for the development of, and must approve all communications to parties outside of the </w:t>
      </w:r>
      <w:r>
        <w:rPr>
          <w:rFonts w:ascii="Cambria" w:hAnsi="Cambria"/>
          <w:szCs w:val="22"/>
          <w:highlight w:val="yellow"/>
        </w:rPr>
        <w:t>[Covered Entity]</w:t>
      </w:r>
      <w:r>
        <w:rPr>
          <w:rFonts w:ascii="Cambria" w:hAnsi="Cambria"/>
          <w:szCs w:val="22"/>
        </w:rPr>
        <w:t xml:space="preserve"> organization. Legal may involve Corporate Communication in developing appropriate communications. A notification checklist is contained in Appendix D. </w:t>
      </w:r>
    </w:p>
    <w:p w14:paraId="74438AFF" w14:textId="77777777" w:rsidR="00003E5C" w:rsidRDefault="00003E5C">
      <w:pPr>
        <w:rPr>
          <w:rFonts w:ascii="Cambria" w:hAnsi="Cambria"/>
          <w:u w:val="single"/>
        </w:rPr>
      </w:pPr>
      <w:r>
        <w:rPr>
          <w:rFonts w:ascii="Cambria" w:hAnsi="Cambria"/>
          <w:u w:val="single"/>
        </w:rPr>
        <w:t>Special Considerations</w:t>
      </w:r>
    </w:p>
    <w:p w14:paraId="5E384C53" w14:textId="77777777" w:rsidR="00003E5C" w:rsidRDefault="00003E5C">
      <w:pPr>
        <w:pStyle w:val="BulletedList1"/>
        <w:rPr>
          <w:rFonts w:ascii="Cambria" w:hAnsi="Cambria"/>
          <w:szCs w:val="22"/>
        </w:rPr>
      </w:pPr>
      <w:r>
        <w:rPr>
          <w:rFonts w:ascii="Cambria" w:hAnsi="Cambria"/>
          <w:szCs w:val="22"/>
        </w:rPr>
        <w:t>If personal information of individuals (e.g. a person’s name associated with a SSN, driver’s license number, passport, national identification number, bank account, credit card or username/password), may be involved in the Incident, Legal should be notified immediately so they may:</w:t>
      </w:r>
    </w:p>
    <w:p w14:paraId="30D4F760" w14:textId="77777777" w:rsidR="00003E5C" w:rsidRDefault="00003E5C">
      <w:pPr>
        <w:pStyle w:val="BulletList3"/>
        <w:rPr>
          <w:rFonts w:ascii="Cambria" w:hAnsi="Cambria"/>
          <w:szCs w:val="22"/>
        </w:rPr>
      </w:pPr>
      <w:r>
        <w:rPr>
          <w:rFonts w:ascii="Cambria" w:hAnsi="Cambria"/>
          <w:szCs w:val="22"/>
        </w:rPr>
        <w:t xml:space="preserve">Begin to assess whether there are any US or international law notification obligations; and </w:t>
      </w:r>
    </w:p>
    <w:p w14:paraId="7522F4F0" w14:textId="77777777" w:rsidR="00003E5C" w:rsidRDefault="00003E5C">
      <w:pPr>
        <w:pStyle w:val="BulletList3"/>
        <w:rPr>
          <w:rFonts w:ascii="Cambria" w:hAnsi="Cambria"/>
          <w:szCs w:val="22"/>
        </w:rPr>
      </w:pPr>
      <w:r>
        <w:rPr>
          <w:rFonts w:ascii="Cambria" w:hAnsi="Cambria"/>
          <w:szCs w:val="22"/>
        </w:rPr>
        <w:t xml:space="preserve">The timing of any required or recommended notification. </w:t>
      </w:r>
    </w:p>
    <w:p w14:paraId="591B9DF0" w14:textId="77777777" w:rsidR="00003E5C" w:rsidRDefault="00003E5C">
      <w:pPr>
        <w:pStyle w:val="BulletedList1"/>
        <w:rPr>
          <w:rFonts w:ascii="Cambria" w:hAnsi="Cambria"/>
          <w:szCs w:val="22"/>
        </w:rPr>
      </w:pPr>
      <w:r>
        <w:rPr>
          <w:rFonts w:ascii="Cambria" w:hAnsi="Cambria"/>
          <w:szCs w:val="22"/>
        </w:rPr>
        <w:t xml:space="preserve">If an internal user (authorized or unauthorized associate, contractor, consultant, etc.) is suspected to have been involved in the Incident, notify Human Resources. </w:t>
      </w:r>
    </w:p>
    <w:p w14:paraId="1386D8AE" w14:textId="77777777" w:rsidR="00003E5C" w:rsidRDefault="00003E5C">
      <w:pPr>
        <w:pStyle w:val="BulletedList1"/>
        <w:rPr>
          <w:rFonts w:ascii="Cambria" w:hAnsi="Cambria"/>
          <w:szCs w:val="22"/>
        </w:rPr>
      </w:pPr>
      <w:r>
        <w:rPr>
          <w:rFonts w:ascii="Cambria" w:hAnsi="Cambria"/>
          <w:szCs w:val="22"/>
        </w:rPr>
        <w:t xml:space="preserve">Risk Management will coordinate with the insurance broker and carrier to address insurance coverage under </w:t>
      </w:r>
      <w:r>
        <w:rPr>
          <w:rFonts w:ascii="Cambria" w:hAnsi="Cambria"/>
          <w:szCs w:val="22"/>
          <w:highlight w:val="yellow"/>
        </w:rPr>
        <w:t>[Covered Entity]</w:t>
      </w:r>
      <w:r>
        <w:rPr>
          <w:rFonts w:ascii="Cambria" w:hAnsi="Cambria"/>
          <w:szCs w:val="22"/>
        </w:rPr>
        <w:t>’s cyber insurance policy or other policies.</w:t>
      </w:r>
    </w:p>
    <w:p w14:paraId="3733528B" w14:textId="77777777" w:rsidR="00003E5C" w:rsidRDefault="00003E5C">
      <w:pPr>
        <w:pStyle w:val="BulletedList1"/>
        <w:rPr>
          <w:rFonts w:ascii="Cambria" w:hAnsi="Cambria"/>
          <w:szCs w:val="22"/>
        </w:rPr>
      </w:pPr>
      <w:r>
        <w:rPr>
          <w:rFonts w:ascii="Cambria" w:hAnsi="Cambria"/>
          <w:szCs w:val="22"/>
        </w:rPr>
        <w:t>Performing a Breach Risk Assessment for Incidents Involving Protected Health Information</w:t>
      </w:r>
    </w:p>
    <w:p w14:paraId="46F27556" w14:textId="77777777" w:rsidR="00003E5C" w:rsidRDefault="00003E5C">
      <w:pPr>
        <w:pStyle w:val="BulletedList1"/>
        <w:numPr>
          <w:ilvl w:val="1"/>
          <w:numId w:val="3"/>
        </w:numPr>
        <w:rPr>
          <w:rFonts w:ascii="Cambria" w:hAnsi="Cambria"/>
          <w:szCs w:val="22"/>
        </w:rPr>
      </w:pPr>
      <w:r>
        <w:rPr>
          <w:rFonts w:ascii="Cambria" w:hAnsi="Cambria"/>
          <w:szCs w:val="22"/>
        </w:rPr>
        <w:t>Once a potential security incident has been discovered, [Covered Entity] must determine whether the incident was in fact a violation of the HIPAA Privacy Rule.   This determination is made by collecting the facts of the incident and analyzing the findings against the requirements of the HIPAA Privacy Rule.  If the PHI was acquired, accessed, used or disclosed in a manner not permitted by HIPAA, a violation has occurred.  A violation is presumed to be a breach unless [</w:t>
      </w:r>
      <w:r>
        <w:rPr>
          <w:rFonts w:ascii="Cambria" w:hAnsi="Cambria"/>
          <w:szCs w:val="22"/>
          <w:highlight w:val="yellow"/>
        </w:rPr>
        <w:t>Covered Entity</w:t>
      </w:r>
      <w:r>
        <w:rPr>
          <w:rFonts w:ascii="Cambria" w:hAnsi="Cambria"/>
          <w:szCs w:val="22"/>
        </w:rPr>
        <w:t>] can demonstrate that there is a low probability that the PHI has been compromised based on a risk assessment of at least the following factors:</w:t>
      </w:r>
    </w:p>
    <w:p w14:paraId="5E8C5216" w14:textId="77777777" w:rsidR="00003E5C" w:rsidRDefault="00003E5C">
      <w:pPr>
        <w:pStyle w:val="BulletedList1"/>
        <w:numPr>
          <w:ilvl w:val="2"/>
          <w:numId w:val="3"/>
        </w:numPr>
        <w:rPr>
          <w:rFonts w:ascii="Cambria" w:hAnsi="Cambria"/>
          <w:szCs w:val="22"/>
        </w:rPr>
      </w:pPr>
      <w:r>
        <w:rPr>
          <w:rFonts w:ascii="Cambria" w:hAnsi="Cambria"/>
          <w:szCs w:val="22"/>
        </w:rPr>
        <w:lastRenderedPageBreak/>
        <w:t>The nature and extent of the protected health information involved, including the types of identifiers and the likelihood of re-identification;</w:t>
      </w:r>
    </w:p>
    <w:p w14:paraId="4835FAC5" w14:textId="77777777" w:rsidR="00003E5C" w:rsidRDefault="00003E5C">
      <w:pPr>
        <w:pStyle w:val="BulletedList1"/>
        <w:numPr>
          <w:ilvl w:val="2"/>
          <w:numId w:val="3"/>
        </w:numPr>
        <w:rPr>
          <w:rFonts w:ascii="Cambria" w:hAnsi="Cambria"/>
          <w:szCs w:val="22"/>
        </w:rPr>
      </w:pPr>
      <w:r>
        <w:rPr>
          <w:rFonts w:ascii="Cambria" w:hAnsi="Cambria"/>
          <w:szCs w:val="22"/>
        </w:rPr>
        <w:t>The unauthorized person who used the protected health information or to whom the disclosure was made;</w:t>
      </w:r>
    </w:p>
    <w:p w14:paraId="59E23D2B" w14:textId="77777777" w:rsidR="00003E5C" w:rsidRDefault="00003E5C">
      <w:pPr>
        <w:pStyle w:val="BulletedList1"/>
        <w:numPr>
          <w:ilvl w:val="2"/>
          <w:numId w:val="3"/>
        </w:numPr>
        <w:rPr>
          <w:rFonts w:ascii="Cambria" w:hAnsi="Cambria"/>
          <w:szCs w:val="22"/>
        </w:rPr>
      </w:pPr>
      <w:r>
        <w:rPr>
          <w:rFonts w:ascii="Cambria" w:hAnsi="Cambria"/>
          <w:szCs w:val="22"/>
        </w:rPr>
        <w:t>Whether the protected health information was actually acquired or viewed; and</w:t>
      </w:r>
    </w:p>
    <w:p w14:paraId="57518026" w14:textId="77777777" w:rsidR="00003E5C" w:rsidRDefault="00003E5C">
      <w:pPr>
        <w:pStyle w:val="BulletedList1"/>
        <w:numPr>
          <w:ilvl w:val="2"/>
          <w:numId w:val="3"/>
        </w:numPr>
        <w:rPr>
          <w:rFonts w:ascii="Cambria" w:hAnsi="Cambria"/>
          <w:szCs w:val="22"/>
        </w:rPr>
      </w:pPr>
      <w:r>
        <w:rPr>
          <w:rFonts w:ascii="Cambria" w:hAnsi="Cambria"/>
          <w:szCs w:val="22"/>
        </w:rPr>
        <w:t>The extent to which the risk to the protected health information has been mitigated.</w:t>
      </w:r>
    </w:p>
    <w:p w14:paraId="6CAE105D" w14:textId="77777777" w:rsidR="00003E5C" w:rsidRDefault="00003E5C">
      <w:pPr>
        <w:pStyle w:val="BulletedList1"/>
        <w:numPr>
          <w:ilvl w:val="0"/>
          <w:numId w:val="0"/>
        </w:numPr>
        <w:ind w:left="1656"/>
        <w:rPr>
          <w:rFonts w:ascii="Cambria" w:hAnsi="Cambria"/>
          <w:szCs w:val="22"/>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70"/>
        <w:gridCol w:w="4860"/>
      </w:tblGrid>
      <w:tr w:rsidR="00000000" w14:paraId="3583919D" w14:textId="77777777">
        <w:tc>
          <w:tcPr>
            <w:tcW w:w="10080" w:type="dxa"/>
            <w:gridSpan w:val="3"/>
            <w:shd w:val="clear" w:color="auto" w:fill="auto"/>
          </w:tcPr>
          <w:p w14:paraId="6CB6A277" w14:textId="77777777" w:rsidR="00003E5C" w:rsidRDefault="00003E5C">
            <w:pPr>
              <w:pStyle w:val="BulletedList1"/>
              <w:numPr>
                <w:ilvl w:val="0"/>
                <w:numId w:val="0"/>
              </w:numPr>
              <w:rPr>
                <w:rFonts w:ascii="Cambria" w:hAnsi="Cambria"/>
                <w:szCs w:val="22"/>
              </w:rPr>
            </w:pPr>
            <w:r>
              <w:rPr>
                <w:rFonts w:ascii="Cambria" w:hAnsi="Cambria"/>
                <w:szCs w:val="22"/>
              </w:rPr>
              <w:t>Breach Risk Assessment Factors</w:t>
            </w:r>
          </w:p>
        </w:tc>
      </w:tr>
      <w:tr w:rsidR="00000000" w14:paraId="0F09ACAA" w14:textId="77777777">
        <w:tc>
          <w:tcPr>
            <w:tcW w:w="1350" w:type="dxa"/>
            <w:shd w:val="clear" w:color="auto" w:fill="auto"/>
          </w:tcPr>
          <w:p w14:paraId="1375FA8C" w14:textId="77777777" w:rsidR="00003E5C" w:rsidRDefault="00003E5C">
            <w:pPr>
              <w:pStyle w:val="BulletedList1"/>
              <w:numPr>
                <w:ilvl w:val="0"/>
                <w:numId w:val="0"/>
              </w:numPr>
              <w:rPr>
                <w:rFonts w:ascii="Cambria" w:hAnsi="Cambria"/>
                <w:szCs w:val="22"/>
              </w:rPr>
            </w:pPr>
            <w:r>
              <w:rPr>
                <w:rFonts w:ascii="Cambria" w:hAnsi="Cambria"/>
                <w:szCs w:val="22"/>
              </w:rPr>
              <w:t>Factor</w:t>
            </w:r>
          </w:p>
        </w:tc>
        <w:tc>
          <w:tcPr>
            <w:tcW w:w="3870" w:type="dxa"/>
            <w:shd w:val="clear" w:color="auto" w:fill="auto"/>
          </w:tcPr>
          <w:p w14:paraId="30197D6A" w14:textId="77777777" w:rsidR="00003E5C" w:rsidRDefault="00003E5C">
            <w:pPr>
              <w:pStyle w:val="BulletedList1"/>
              <w:numPr>
                <w:ilvl w:val="0"/>
                <w:numId w:val="0"/>
              </w:numPr>
              <w:rPr>
                <w:rFonts w:ascii="Cambria" w:hAnsi="Cambria"/>
                <w:szCs w:val="22"/>
              </w:rPr>
            </w:pPr>
            <w:r>
              <w:rPr>
                <w:rFonts w:ascii="Cambria" w:hAnsi="Cambria"/>
                <w:szCs w:val="22"/>
              </w:rPr>
              <w:t>Description</w:t>
            </w:r>
          </w:p>
        </w:tc>
        <w:tc>
          <w:tcPr>
            <w:tcW w:w="4860" w:type="dxa"/>
            <w:shd w:val="clear" w:color="auto" w:fill="auto"/>
          </w:tcPr>
          <w:p w14:paraId="5CED19F5" w14:textId="77777777" w:rsidR="00003E5C" w:rsidRDefault="00003E5C">
            <w:pPr>
              <w:pStyle w:val="BulletedList1"/>
              <w:numPr>
                <w:ilvl w:val="0"/>
                <w:numId w:val="0"/>
              </w:numPr>
              <w:rPr>
                <w:rFonts w:ascii="Cambria" w:hAnsi="Cambria"/>
                <w:szCs w:val="22"/>
              </w:rPr>
            </w:pPr>
            <w:r>
              <w:rPr>
                <w:rFonts w:ascii="Cambria" w:hAnsi="Cambria"/>
                <w:szCs w:val="22"/>
              </w:rPr>
              <w:t>Questions to Consider</w:t>
            </w:r>
          </w:p>
        </w:tc>
      </w:tr>
      <w:tr w:rsidR="00000000" w14:paraId="6FA0C0E7" w14:textId="77777777">
        <w:tc>
          <w:tcPr>
            <w:tcW w:w="1350" w:type="dxa"/>
            <w:shd w:val="clear" w:color="auto" w:fill="auto"/>
          </w:tcPr>
          <w:p w14:paraId="0131B560" w14:textId="77777777" w:rsidR="00003E5C" w:rsidRDefault="00003E5C">
            <w:pPr>
              <w:pStyle w:val="BulletedList1"/>
              <w:numPr>
                <w:ilvl w:val="0"/>
                <w:numId w:val="0"/>
              </w:numPr>
              <w:rPr>
                <w:rFonts w:ascii="Cambria" w:hAnsi="Cambria"/>
                <w:sz w:val="18"/>
                <w:szCs w:val="18"/>
              </w:rPr>
            </w:pPr>
            <w:r>
              <w:rPr>
                <w:rFonts w:ascii="Cambria" w:hAnsi="Cambria"/>
                <w:sz w:val="18"/>
                <w:szCs w:val="18"/>
              </w:rPr>
              <w:t>Nature and Extent</w:t>
            </w:r>
          </w:p>
        </w:tc>
        <w:tc>
          <w:tcPr>
            <w:tcW w:w="3870" w:type="dxa"/>
            <w:shd w:val="clear" w:color="auto" w:fill="auto"/>
          </w:tcPr>
          <w:p w14:paraId="6B07DF84" w14:textId="77777777" w:rsidR="00003E5C" w:rsidRDefault="00003E5C">
            <w:pPr>
              <w:pStyle w:val="BulletedList1"/>
              <w:numPr>
                <w:ilvl w:val="0"/>
                <w:numId w:val="0"/>
              </w:numPr>
              <w:rPr>
                <w:rFonts w:ascii="Cambria" w:hAnsi="Cambria"/>
                <w:sz w:val="18"/>
                <w:szCs w:val="18"/>
              </w:rPr>
            </w:pPr>
            <w:r>
              <w:rPr>
                <w:rFonts w:ascii="Cambria" w:hAnsi="Cambria"/>
                <w:sz w:val="18"/>
                <w:szCs w:val="18"/>
              </w:rPr>
              <w:t xml:space="preserve">The first factor to consider is the nature and extent of the PHI involved, including the types of identifiers and the likelihood of re-identification. The probability of compromise increases when the information is of a sensitive nature or the type of identifiers exposed increase the risk of identity theft, financial fraud, or improper use of the information. If the amount and type of PHI used or disclosed is minimal then the probability may decrease. </w:t>
            </w:r>
          </w:p>
          <w:p w14:paraId="2816BB46" w14:textId="77777777" w:rsidR="00003E5C" w:rsidRDefault="00003E5C">
            <w:pPr>
              <w:pStyle w:val="BulletedList1"/>
              <w:numPr>
                <w:ilvl w:val="0"/>
                <w:numId w:val="0"/>
              </w:numPr>
              <w:rPr>
                <w:rFonts w:ascii="Cambria" w:hAnsi="Cambria"/>
                <w:sz w:val="18"/>
                <w:szCs w:val="18"/>
              </w:rPr>
            </w:pPr>
            <w:r>
              <w:rPr>
                <w:rFonts w:ascii="Cambria" w:hAnsi="Cambria"/>
                <w:sz w:val="18"/>
                <w:szCs w:val="18"/>
              </w:rPr>
              <w:t>The goal of evaluating this factor is to determine the probability that the PHI could be used by an unauthorized recipient in a manner adverse to the individual or otherwise used to further the unauthorized recipients' own interests.</w:t>
            </w:r>
          </w:p>
        </w:tc>
        <w:tc>
          <w:tcPr>
            <w:tcW w:w="4860" w:type="dxa"/>
            <w:shd w:val="clear" w:color="auto" w:fill="auto"/>
          </w:tcPr>
          <w:p w14:paraId="0B1B363D" w14:textId="77777777" w:rsidR="00003E5C" w:rsidRDefault="00003E5C">
            <w:pPr>
              <w:pStyle w:val="BulletedList1"/>
              <w:numPr>
                <w:ilvl w:val="0"/>
                <w:numId w:val="0"/>
              </w:numPr>
              <w:rPr>
                <w:rFonts w:ascii="Cambria" w:hAnsi="Cambria"/>
                <w:sz w:val="18"/>
                <w:szCs w:val="18"/>
              </w:rPr>
            </w:pPr>
            <w:r>
              <w:rPr>
                <w:rFonts w:ascii="Cambria" w:hAnsi="Cambria"/>
                <w:sz w:val="18"/>
                <w:szCs w:val="18"/>
              </w:rPr>
              <w:t>Which patient identifiers were used or disclosed? Does the combination of identifiers used or disclosed increase risk? Are there particular identifiers such as a Social Security Number (SSN) that raise concerns?</w:t>
            </w:r>
          </w:p>
          <w:p w14:paraId="2DFC726A" w14:textId="77777777" w:rsidR="00003E5C" w:rsidRDefault="00003E5C">
            <w:pPr>
              <w:pStyle w:val="BulletedList1"/>
              <w:numPr>
                <w:ilvl w:val="0"/>
                <w:numId w:val="0"/>
              </w:numPr>
              <w:rPr>
                <w:rFonts w:ascii="Cambria" w:hAnsi="Cambria"/>
                <w:sz w:val="18"/>
                <w:szCs w:val="18"/>
              </w:rPr>
            </w:pPr>
            <w:r>
              <w:rPr>
                <w:rFonts w:ascii="Cambria" w:hAnsi="Cambria"/>
                <w:sz w:val="18"/>
                <w:szCs w:val="18"/>
              </w:rPr>
              <w:t>Does the PHI used or disclosed contain a sensitive diagnosis? (i.e., substance abuse, mental health, sexually transmitted disease (STD), HIV, cancer)</w:t>
            </w:r>
          </w:p>
          <w:p w14:paraId="48BE2573" w14:textId="77777777" w:rsidR="00003E5C" w:rsidRDefault="00003E5C">
            <w:pPr>
              <w:pStyle w:val="BulletedList1"/>
              <w:numPr>
                <w:ilvl w:val="0"/>
                <w:numId w:val="0"/>
              </w:numPr>
              <w:rPr>
                <w:rFonts w:ascii="Cambria" w:hAnsi="Cambria"/>
                <w:sz w:val="18"/>
                <w:szCs w:val="18"/>
              </w:rPr>
            </w:pPr>
            <w:r>
              <w:rPr>
                <w:rFonts w:ascii="Cambria" w:hAnsi="Cambria"/>
                <w:sz w:val="18"/>
                <w:szCs w:val="18"/>
              </w:rPr>
              <w:t>Does the amount of PHI used or disclosed increase the risk?</w:t>
            </w:r>
          </w:p>
          <w:p w14:paraId="41AF778E" w14:textId="77777777" w:rsidR="00003E5C" w:rsidRDefault="00003E5C">
            <w:pPr>
              <w:pStyle w:val="BulletedList1"/>
              <w:numPr>
                <w:ilvl w:val="0"/>
                <w:numId w:val="0"/>
              </w:numPr>
              <w:rPr>
                <w:rFonts w:ascii="Cambria" w:hAnsi="Cambria"/>
                <w:sz w:val="18"/>
                <w:szCs w:val="18"/>
              </w:rPr>
            </w:pPr>
            <w:r>
              <w:rPr>
                <w:rFonts w:ascii="Cambria" w:hAnsi="Cambria"/>
                <w:sz w:val="18"/>
                <w:szCs w:val="18"/>
              </w:rPr>
              <w:t>Does the use or disclosure reveal the PHI of a well-known individual?</w:t>
            </w:r>
          </w:p>
          <w:p w14:paraId="038A6712" w14:textId="77777777" w:rsidR="00003E5C" w:rsidRDefault="00003E5C">
            <w:pPr>
              <w:pStyle w:val="BulletedList1"/>
              <w:numPr>
                <w:ilvl w:val="0"/>
                <w:numId w:val="0"/>
              </w:numPr>
              <w:rPr>
                <w:rFonts w:ascii="Cambria" w:hAnsi="Cambria"/>
                <w:sz w:val="18"/>
                <w:szCs w:val="18"/>
              </w:rPr>
            </w:pPr>
            <w:r>
              <w:rPr>
                <w:rFonts w:ascii="Cambria" w:hAnsi="Cambria"/>
                <w:sz w:val="18"/>
                <w:szCs w:val="18"/>
              </w:rPr>
              <w:t>Does the PHI used or disclosed include sufficient indirect patient identifiers that could make re-identification of the individuals possible?</w:t>
            </w:r>
          </w:p>
        </w:tc>
      </w:tr>
      <w:tr w:rsidR="00000000" w14:paraId="02F44D35" w14:textId="77777777">
        <w:tc>
          <w:tcPr>
            <w:tcW w:w="1350" w:type="dxa"/>
            <w:shd w:val="clear" w:color="auto" w:fill="auto"/>
          </w:tcPr>
          <w:p w14:paraId="051553EF" w14:textId="77777777" w:rsidR="00003E5C" w:rsidRDefault="00003E5C">
            <w:pPr>
              <w:pStyle w:val="BulletedList1"/>
              <w:numPr>
                <w:ilvl w:val="0"/>
                <w:numId w:val="0"/>
              </w:numPr>
              <w:rPr>
                <w:rFonts w:ascii="Cambria" w:hAnsi="Cambria"/>
                <w:sz w:val="18"/>
                <w:szCs w:val="18"/>
              </w:rPr>
            </w:pPr>
            <w:r>
              <w:rPr>
                <w:rFonts w:ascii="Cambria" w:hAnsi="Cambria"/>
                <w:sz w:val="18"/>
                <w:szCs w:val="18"/>
              </w:rPr>
              <w:t>Unauthorized Person</w:t>
            </w:r>
          </w:p>
        </w:tc>
        <w:tc>
          <w:tcPr>
            <w:tcW w:w="3870" w:type="dxa"/>
            <w:shd w:val="clear" w:color="auto" w:fill="auto"/>
          </w:tcPr>
          <w:p w14:paraId="1E41AE99" w14:textId="77777777" w:rsidR="00003E5C" w:rsidRDefault="00003E5C">
            <w:pPr>
              <w:pStyle w:val="BulletedList1"/>
              <w:numPr>
                <w:ilvl w:val="0"/>
                <w:numId w:val="0"/>
              </w:numPr>
              <w:rPr>
                <w:rFonts w:ascii="Cambria" w:hAnsi="Cambria"/>
                <w:sz w:val="18"/>
                <w:szCs w:val="18"/>
              </w:rPr>
            </w:pPr>
            <w:r>
              <w:rPr>
                <w:rFonts w:ascii="Cambria" w:hAnsi="Cambria"/>
                <w:sz w:val="18"/>
                <w:szCs w:val="18"/>
              </w:rPr>
              <w:t>The unauthorized person who impermissibly used or to whom the PHI was disclosed is relevant to the risk assessment to assist in determining the probability for compromise. For example, if the recipient is another entity regulated by the HIPAA Privacy and Security Rules or other privacy laws, there may be a lower probability that the PHI has been compromised since the recipient is obligated to protect the information. On the other hand, if the unauthorized person is not a Covered Entity, the probability for</w:t>
            </w:r>
            <w:r>
              <w:rPr>
                <w:rFonts w:ascii="Cambria" w:hAnsi="Cambria"/>
                <w:sz w:val="18"/>
                <w:szCs w:val="18"/>
              </w:rPr>
              <w:t xml:space="preserve"> compromise may be increased, especially if the recipient's actions are untrustworthy or unpredictable. </w:t>
            </w:r>
          </w:p>
          <w:p w14:paraId="58D3F4F4" w14:textId="77777777" w:rsidR="00003E5C" w:rsidRDefault="00003E5C">
            <w:pPr>
              <w:pStyle w:val="BulletedList1"/>
              <w:numPr>
                <w:ilvl w:val="0"/>
                <w:numId w:val="0"/>
              </w:numPr>
              <w:rPr>
                <w:rFonts w:ascii="Cambria" w:hAnsi="Cambria"/>
                <w:sz w:val="18"/>
                <w:szCs w:val="18"/>
              </w:rPr>
            </w:pPr>
            <w:r>
              <w:rPr>
                <w:rFonts w:ascii="Cambria" w:hAnsi="Cambria"/>
                <w:sz w:val="18"/>
                <w:szCs w:val="18"/>
              </w:rPr>
              <w:t>The goal of evaluating this factor is to determine the probability as to whether the recipient might further use or disclose the PHI in a manner adverse to the individual or for the recipient's own interests.</w:t>
            </w:r>
          </w:p>
          <w:p w14:paraId="56691885" w14:textId="77777777" w:rsidR="00003E5C" w:rsidRDefault="00003E5C">
            <w:pPr>
              <w:pStyle w:val="BulletedList1"/>
              <w:numPr>
                <w:ilvl w:val="0"/>
                <w:numId w:val="0"/>
              </w:numPr>
              <w:rPr>
                <w:rFonts w:ascii="Cambria" w:hAnsi="Cambria"/>
                <w:sz w:val="18"/>
                <w:szCs w:val="18"/>
              </w:rPr>
            </w:pPr>
          </w:p>
        </w:tc>
        <w:tc>
          <w:tcPr>
            <w:tcW w:w="4860" w:type="dxa"/>
            <w:shd w:val="clear" w:color="auto" w:fill="auto"/>
          </w:tcPr>
          <w:p w14:paraId="18DE8507" w14:textId="77777777" w:rsidR="00003E5C" w:rsidRDefault="00003E5C">
            <w:pPr>
              <w:pStyle w:val="BulletedList1"/>
              <w:numPr>
                <w:ilvl w:val="0"/>
                <w:numId w:val="0"/>
              </w:numPr>
              <w:rPr>
                <w:rFonts w:ascii="Cambria" w:hAnsi="Cambria"/>
                <w:sz w:val="18"/>
                <w:szCs w:val="18"/>
              </w:rPr>
            </w:pPr>
            <w:r>
              <w:rPr>
                <w:rFonts w:ascii="Cambria" w:hAnsi="Cambria"/>
                <w:sz w:val="18"/>
                <w:szCs w:val="18"/>
              </w:rPr>
              <w:t>Does the unauthorized recipient have obligations to protect the privacy and security of the disclosed information such as a Business Associate or another Covered Entity?</w:t>
            </w:r>
          </w:p>
          <w:p w14:paraId="2BA227CC" w14:textId="77777777" w:rsidR="00003E5C" w:rsidRDefault="00003E5C">
            <w:pPr>
              <w:pStyle w:val="BulletedList1"/>
              <w:numPr>
                <w:ilvl w:val="0"/>
                <w:numId w:val="0"/>
              </w:numPr>
              <w:rPr>
                <w:rFonts w:ascii="Cambria" w:hAnsi="Cambria"/>
                <w:sz w:val="18"/>
                <w:szCs w:val="18"/>
              </w:rPr>
            </w:pPr>
            <w:r>
              <w:rPr>
                <w:rFonts w:ascii="Cambria" w:hAnsi="Cambria"/>
                <w:sz w:val="18"/>
                <w:szCs w:val="18"/>
              </w:rPr>
              <w:t>Is the recipient a member of your internal workforce or a BA such that you can assure that the PHI will not be further used or disclosed?</w:t>
            </w:r>
          </w:p>
          <w:p w14:paraId="06DD972D" w14:textId="77777777" w:rsidR="00003E5C" w:rsidRDefault="00003E5C">
            <w:pPr>
              <w:pStyle w:val="BulletedList1"/>
              <w:numPr>
                <w:ilvl w:val="0"/>
                <w:numId w:val="0"/>
              </w:numPr>
              <w:rPr>
                <w:rFonts w:ascii="Cambria" w:hAnsi="Cambria"/>
                <w:sz w:val="18"/>
                <w:szCs w:val="18"/>
              </w:rPr>
            </w:pPr>
            <w:r>
              <w:rPr>
                <w:rFonts w:ascii="Cambria" w:hAnsi="Cambria"/>
                <w:sz w:val="18"/>
                <w:szCs w:val="18"/>
              </w:rPr>
              <w:t>Does the recipient have a relationship with the individual where they are likely to act in the individual's best interest?</w:t>
            </w:r>
          </w:p>
          <w:p w14:paraId="7DFD598F" w14:textId="77777777" w:rsidR="00003E5C" w:rsidRDefault="00003E5C">
            <w:pPr>
              <w:pStyle w:val="BulletedList1"/>
              <w:numPr>
                <w:ilvl w:val="0"/>
                <w:numId w:val="0"/>
              </w:numPr>
              <w:rPr>
                <w:rFonts w:ascii="Cambria" w:hAnsi="Cambria"/>
                <w:sz w:val="18"/>
                <w:szCs w:val="18"/>
              </w:rPr>
            </w:pPr>
            <w:r>
              <w:rPr>
                <w:rFonts w:ascii="Cambria" w:hAnsi="Cambria"/>
                <w:sz w:val="18"/>
                <w:szCs w:val="18"/>
              </w:rPr>
              <w:t>Is there additional risk if the recipient likely knows the subject of the PHI?</w:t>
            </w:r>
          </w:p>
          <w:p w14:paraId="7B61B656" w14:textId="77777777" w:rsidR="00003E5C" w:rsidRDefault="00003E5C">
            <w:pPr>
              <w:pStyle w:val="BulletedList1"/>
              <w:numPr>
                <w:ilvl w:val="0"/>
                <w:numId w:val="0"/>
              </w:numPr>
              <w:rPr>
                <w:rFonts w:ascii="Cambria" w:hAnsi="Cambria"/>
                <w:sz w:val="18"/>
                <w:szCs w:val="18"/>
              </w:rPr>
            </w:pPr>
            <w:r>
              <w:rPr>
                <w:rFonts w:ascii="Cambria" w:hAnsi="Cambria"/>
                <w:sz w:val="18"/>
                <w:szCs w:val="18"/>
              </w:rPr>
              <w:t>If the recipient impermissibly used the PHI, what was their purpose or motive for doing so? (i.e., unintentional or inadvertent error, intentional self-serving, malicious, or harmful intent)</w:t>
            </w:r>
          </w:p>
          <w:p w14:paraId="6E9CF6F4" w14:textId="77777777" w:rsidR="00003E5C" w:rsidRDefault="00003E5C">
            <w:pPr>
              <w:pStyle w:val="BulletedList1"/>
              <w:numPr>
                <w:ilvl w:val="0"/>
                <w:numId w:val="0"/>
              </w:numPr>
              <w:rPr>
                <w:rFonts w:ascii="Cambria" w:hAnsi="Cambria"/>
                <w:sz w:val="18"/>
                <w:szCs w:val="18"/>
              </w:rPr>
            </w:pPr>
            <w:r>
              <w:rPr>
                <w:rFonts w:ascii="Cambria" w:hAnsi="Cambria"/>
                <w:sz w:val="18"/>
                <w:szCs w:val="18"/>
              </w:rPr>
              <w:t>What was the attitude and demeanor of the unauthorized recipient? Were they cooperative and willing to work with you to secure the PHI? Were they also concerned about protecting the PHI? Did they initiate contact with you right away or did they appear reluctant to cooperate as leverage for something else they wanted for their own best interests?</w:t>
            </w:r>
          </w:p>
          <w:p w14:paraId="16BAD645" w14:textId="77777777" w:rsidR="00003E5C" w:rsidRDefault="00003E5C">
            <w:pPr>
              <w:pStyle w:val="BulletedList1"/>
              <w:numPr>
                <w:ilvl w:val="0"/>
                <w:numId w:val="0"/>
              </w:numPr>
              <w:rPr>
                <w:rFonts w:ascii="Cambria" w:hAnsi="Cambria"/>
                <w:sz w:val="18"/>
                <w:szCs w:val="18"/>
              </w:rPr>
            </w:pPr>
            <w:r>
              <w:rPr>
                <w:rFonts w:ascii="Cambria" w:hAnsi="Cambria"/>
                <w:sz w:val="18"/>
                <w:szCs w:val="18"/>
              </w:rPr>
              <w:lastRenderedPageBreak/>
              <w:t>Was the recipient an unintended recipient or did they seek out the information?</w:t>
            </w:r>
          </w:p>
          <w:p w14:paraId="18BAD0A3" w14:textId="77777777" w:rsidR="00003E5C" w:rsidRDefault="00003E5C">
            <w:pPr>
              <w:pStyle w:val="BulletedList1"/>
              <w:numPr>
                <w:ilvl w:val="0"/>
                <w:numId w:val="0"/>
              </w:numPr>
              <w:rPr>
                <w:rFonts w:ascii="Cambria" w:hAnsi="Cambria"/>
                <w:sz w:val="18"/>
                <w:szCs w:val="18"/>
              </w:rPr>
            </w:pPr>
            <w:r>
              <w:rPr>
                <w:rFonts w:ascii="Cambria" w:hAnsi="Cambria"/>
                <w:sz w:val="18"/>
                <w:szCs w:val="18"/>
              </w:rPr>
              <w:t>If only indirect identifiers were disclosed, does the recipient have the ability to re-identify the PHI?</w:t>
            </w:r>
          </w:p>
          <w:p w14:paraId="51E2C033" w14:textId="77777777" w:rsidR="00003E5C" w:rsidRDefault="00003E5C">
            <w:pPr>
              <w:pStyle w:val="BulletedList1"/>
              <w:numPr>
                <w:ilvl w:val="0"/>
                <w:numId w:val="0"/>
              </w:numPr>
              <w:rPr>
                <w:rFonts w:ascii="Cambria" w:hAnsi="Cambria"/>
                <w:sz w:val="18"/>
                <w:szCs w:val="18"/>
              </w:rPr>
            </w:pPr>
            <w:r>
              <w:rPr>
                <w:rFonts w:ascii="Cambria" w:hAnsi="Cambria"/>
                <w:sz w:val="18"/>
                <w:szCs w:val="18"/>
              </w:rPr>
              <w:t>Is it believed that the PHI was taken with intent to use or sell?</w:t>
            </w:r>
          </w:p>
        </w:tc>
      </w:tr>
      <w:tr w:rsidR="00000000" w14:paraId="353A5253" w14:textId="77777777">
        <w:tc>
          <w:tcPr>
            <w:tcW w:w="1350" w:type="dxa"/>
            <w:shd w:val="clear" w:color="auto" w:fill="auto"/>
          </w:tcPr>
          <w:p w14:paraId="71429436" w14:textId="77777777" w:rsidR="00003E5C" w:rsidRDefault="00003E5C">
            <w:pPr>
              <w:pStyle w:val="BulletedList1"/>
              <w:numPr>
                <w:ilvl w:val="0"/>
                <w:numId w:val="0"/>
              </w:numPr>
              <w:rPr>
                <w:rFonts w:ascii="Cambria" w:hAnsi="Cambria"/>
                <w:sz w:val="18"/>
                <w:szCs w:val="18"/>
              </w:rPr>
            </w:pPr>
            <w:r>
              <w:rPr>
                <w:rFonts w:ascii="Cambria" w:hAnsi="Cambria"/>
                <w:sz w:val="18"/>
                <w:szCs w:val="18"/>
              </w:rPr>
              <w:lastRenderedPageBreak/>
              <w:t>Acquisition / Viewing of PHI</w:t>
            </w:r>
          </w:p>
        </w:tc>
        <w:tc>
          <w:tcPr>
            <w:tcW w:w="3870" w:type="dxa"/>
            <w:shd w:val="clear" w:color="auto" w:fill="auto"/>
          </w:tcPr>
          <w:p w14:paraId="223CD109" w14:textId="77777777" w:rsidR="00003E5C" w:rsidRDefault="00003E5C">
            <w:pPr>
              <w:pStyle w:val="BulletedList1"/>
              <w:numPr>
                <w:ilvl w:val="0"/>
                <w:numId w:val="0"/>
              </w:numPr>
              <w:rPr>
                <w:rFonts w:ascii="Cambria" w:hAnsi="Cambria"/>
                <w:sz w:val="18"/>
                <w:szCs w:val="18"/>
              </w:rPr>
            </w:pPr>
            <w:r>
              <w:rPr>
                <w:rFonts w:ascii="Cambria" w:hAnsi="Cambria"/>
                <w:sz w:val="18"/>
                <w:szCs w:val="18"/>
                <w:highlight w:val="yellow"/>
              </w:rPr>
              <w:t>[Covered Entity]</w:t>
            </w:r>
            <w:r>
              <w:rPr>
                <w:rFonts w:ascii="Cambria" w:hAnsi="Cambria"/>
                <w:sz w:val="18"/>
                <w:szCs w:val="18"/>
              </w:rPr>
              <w:t xml:space="preserve"> must consider whether or not the PHI was actually acquired or viewed or whether there was an opportunity for the PHI to be acquired or viewed. The probability of compromise is lowered only if the opportunity existed for the PHI to be acquired or viewed but the PHI was not actually acquired or viewed. For example, a billing statement sent to the wrong address that is returned unopened would be considered PHI that was not actually viewed. In contrast, if the billing statement was opened and the recipient cal</w:t>
            </w:r>
            <w:r>
              <w:rPr>
                <w:rFonts w:ascii="Cambria" w:hAnsi="Cambria"/>
                <w:sz w:val="18"/>
                <w:szCs w:val="18"/>
              </w:rPr>
              <w:t>led to notify the covered entity, it would be considered acquired and viewed.</w:t>
            </w:r>
          </w:p>
        </w:tc>
        <w:tc>
          <w:tcPr>
            <w:tcW w:w="4860" w:type="dxa"/>
            <w:shd w:val="clear" w:color="auto" w:fill="auto"/>
          </w:tcPr>
          <w:p w14:paraId="122C0297" w14:textId="77777777" w:rsidR="00003E5C" w:rsidRDefault="00003E5C">
            <w:pPr>
              <w:pStyle w:val="BulletedList1"/>
              <w:numPr>
                <w:ilvl w:val="0"/>
                <w:numId w:val="0"/>
              </w:numPr>
              <w:rPr>
                <w:rFonts w:ascii="Cambria" w:hAnsi="Cambria"/>
                <w:sz w:val="18"/>
                <w:szCs w:val="18"/>
              </w:rPr>
            </w:pPr>
            <w:r>
              <w:rPr>
                <w:rFonts w:ascii="Cambria" w:hAnsi="Cambria"/>
                <w:sz w:val="18"/>
                <w:szCs w:val="18"/>
              </w:rPr>
              <w:t>Was the PHI actually acquired or viewed by an unauthorized person?</w:t>
            </w:r>
          </w:p>
          <w:p w14:paraId="3D6C16CC" w14:textId="77777777" w:rsidR="00003E5C" w:rsidRDefault="00003E5C">
            <w:pPr>
              <w:pStyle w:val="BulletedList1"/>
              <w:numPr>
                <w:ilvl w:val="0"/>
                <w:numId w:val="0"/>
              </w:numPr>
              <w:rPr>
                <w:rFonts w:ascii="Cambria" w:hAnsi="Cambria"/>
                <w:sz w:val="18"/>
                <w:szCs w:val="18"/>
              </w:rPr>
            </w:pPr>
            <w:r>
              <w:rPr>
                <w:rFonts w:ascii="Cambria" w:hAnsi="Cambria"/>
                <w:sz w:val="18"/>
                <w:szCs w:val="18"/>
              </w:rPr>
              <w:t>Is it possible to demonstrate that the disclosed PHI was never accessed, viewed, or acquired?</w:t>
            </w:r>
          </w:p>
          <w:p w14:paraId="76B375EF" w14:textId="77777777" w:rsidR="00003E5C" w:rsidRDefault="00003E5C">
            <w:pPr>
              <w:pStyle w:val="BulletedList1"/>
              <w:numPr>
                <w:ilvl w:val="0"/>
                <w:numId w:val="0"/>
              </w:numPr>
              <w:rPr>
                <w:rFonts w:ascii="Cambria" w:hAnsi="Cambria"/>
                <w:sz w:val="18"/>
                <w:szCs w:val="18"/>
              </w:rPr>
            </w:pPr>
            <w:r>
              <w:rPr>
                <w:rFonts w:ascii="Cambria" w:hAnsi="Cambria"/>
                <w:sz w:val="18"/>
                <w:szCs w:val="18"/>
              </w:rPr>
              <w:t>If an electronic device was involved, does forensic analysis show that the PHI was accessed, acquired, viewed, transferred, or compromised?</w:t>
            </w:r>
          </w:p>
          <w:p w14:paraId="5DC04C41" w14:textId="77777777" w:rsidR="00003E5C" w:rsidRDefault="00003E5C">
            <w:pPr>
              <w:pStyle w:val="BulletedList1"/>
              <w:numPr>
                <w:ilvl w:val="0"/>
                <w:numId w:val="0"/>
              </w:numPr>
              <w:rPr>
                <w:rFonts w:ascii="Cambria" w:hAnsi="Cambria"/>
                <w:sz w:val="18"/>
                <w:szCs w:val="18"/>
              </w:rPr>
            </w:pPr>
            <w:r>
              <w:rPr>
                <w:rFonts w:ascii="Cambria" w:hAnsi="Cambria"/>
                <w:sz w:val="18"/>
                <w:szCs w:val="18"/>
              </w:rPr>
              <w:t>If electronic PHI (ePHI) is involved, what does the audit trail indicate? What actions (i.e., print, view) were taken? What parts of the record were accessed?</w:t>
            </w:r>
          </w:p>
        </w:tc>
      </w:tr>
      <w:tr w:rsidR="00000000" w14:paraId="17703F8F" w14:textId="77777777">
        <w:tc>
          <w:tcPr>
            <w:tcW w:w="1350" w:type="dxa"/>
            <w:shd w:val="clear" w:color="auto" w:fill="auto"/>
          </w:tcPr>
          <w:p w14:paraId="19750588" w14:textId="77777777" w:rsidR="00003E5C" w:rsidRDefault="00003E5C">
            <w:pPr>
              <w:pStyle w:val="BulletedList1"/>
              <w:numPr>
                <w:ilvl w:val="0"/>
                <w:numId w:val="0"/>
              </w:numPr>
              <w:rPr>
                <w:rFonts w:ascii="Cambria" w:hAnsi="Cambria"/>
                <w:sz w:val="18"/>
                <w:szCs w:val="18"/>
              </w:rPr>
            </w:pPr>
            <w:r>
              <w:rPr>
                <w:rFonts w:ascii="Cambria" w:hAnsi="Cambria"/>
                <w:sz w:val="18"/>
                <w:szCs w:val="18"/>
              </w:rPr>
              <w:t>Extent Risk Has Been Mitigated</w:t>
            </w:r>
          </w:p>
        </w:tc>
        <w:tc>
          <w:tcPr>
            <w:tcW w:w="3870" w:type="dxa"/>
            <w:shd w:val="clear" w:color="auto" w:fill="auto"/>
          </w:tcPr>
          <w:p w14:paraId="396201E8" w14:textId="77777777" w:rsidR="00003E5C" w:rsidRDefault="00003E5C">
            <w:pPr>
              <w:pStyle w:val="BulletedList1"/>
              <w:numPr>
                <w:ilvl w:val="0"/>
                <w:numId w:val="0"/>
              </w:numPr>
              <w:rPr>
                <w:rFonts w:ascii="Cambria" w:hAnsi="Cambria"/>
                <w:sz w:val="18"/>
                <w:szCs w:val="18"/>
              </w:rPr>
            </w:pPr>
            <w:r>
              <w:rPr>
                <w:rFonts w:ascii="Cambria" w:hAnsi="Cambria"/>
                <w:sz w:val="18"/>
                <w:szCs w:val="18"/>
              </w:rPr>
              <w:t xml:space="preserve">Quickly mitigating any risk to PHI that was impermissibly used or disclosed, such as by obtaining the recipient's satisfactory assurances that the information will not be further used or disclosed or will be destroyed, may lower the probability that the PHI has been compromised.  </w:t>
            </w:r>
          </w:p>
          <w:p w14:paraId="7FEFF067" w14:textId="77777777" w:rsidR="00003E5C" w:rsidRDefault="00003E5C">
            <w:pPr>
              <w:pStyle w:val="BulletedList1"/>
              <w:numPr>
                <w:ilvl w:val="0"/>
                <w:numId w:val="0"/>
              </w:numPr>
              <w:rPr>
                <w:rFonts w:ascii="Cambria" w:hAnsi="Cambria"/>
                <w:sz w:val="18"/>
                <w:szCs w:val="18"/>
              </w:rPr>
            </w:pPr>
            <w:r>
              <w:rPr>
                <w:rFonts w:ascii="Cambria" w:hAnsi="Cambria"/>
                <w:sz w:val="18"/>
                <w:szCs w:val="18"/>
              </w:rPr>
              <w:t xml:space="preserve">The goal in evaluating this factor is to determine how thoroughly and quickly the PHI involved has been secured following the impermissible use or disclosure. </w:t>
            </w:r>
          </w:p>
        </w:tc>
        <w:tc>
          <w:tcPr>
            <w:tcW w:w="4860" w:type="dxa"/>
            <w:shd w:val="clear" w:color="auto" w:fill="auto"/>
          </w:tcPr>
          <w:p w14:paraId="32E6986E" w14:textId="77777777" w:rsidR="00003E5C" w:rsidRDefault="00003E5C">
            <w:pPr>
              <w:pStyle w:val="BulletedList1"/>
              <w:numPr>
                <w:ilvl w:val="0"/>
                <w:numId w:val="0"/>
              </w:numPr>
              <w:rPr>
                <w:rFonts w:ascii="Cambria" w:hAnsi="Cambria"/>
                <w:sz w:val="18"/>
                <w:szCs w:val="18"/>
              </w:rPr>
            </w:pPr>
            <w:r>
              <w:rPr>
                <w:rFonts w:ascii="Cambria" w:hAnsi="Cambria"/>
                <w:sz w:val="18"/>
                <w:szCs w:val="18"/>
              </w:rPr>
              <w:t>If the recipient was a Covered Entity or other reliable business bound by privacy obligations (i.e., business associate, banks, or attorneys), was verbal confirmation given and documented that PHI was destroyed?</w:t>
            </w:r>
          </w:p>
          <w:p w14:paraId="537274EC" w14:textId="77777777" w:rsidR="00003E5C" w:rsidRDefault="00003E5C">
            <w:pPr>
              <w:pStyle w:val="BulletedList1"/>
              <w:numPr>
                <w:ilvl w:val="0"/>
                <w:numId w:val="0"/>
              </w:numPr>
              <w:rPr>
                <w:rFonts w:ascii="Cambria" w:hAnsi="Cambria"/>
                <w:sz w:val="18"/>
                <w:szCs w:val="18"/>
              </w:rPr>
            </w:pPr>
            <w:r>
              <w:rPr>
                <w:rFonts w:ascii="Cambria" w:hAnsi="Cambria"/>
                <w:sz w:val="18"/>
                <w:szCs w:val="18"/>
              </w:rPr>
              <w:t>If the recipient was not a Covered Entity or business associate otherwise bound by privacy obligations, was written confirmation of destruction obtained?</w:t>
            </w:r>
          </w:p>
          <w:p w14:paraId="68FC6E14" w14:textId="77777777" w:rsidR="00003E5C" w:rsidRDefault="00003E5C">
            <w:pPr>
              <w:pStyle w:val="BulletedList1"/>
              <w:numPr>
                <w:ilvl w:val="0"/>
                <w:numId w:val="0"/>
              </w:numPr>
              <w:rPr>
                <w:rFonts w:ascii="Cambria" w:hAnsi="Cambria"/>
                <w:sz w:val="18"/>
                <w:szCs w:val="18"/>
              </w:rPr>
            </w:pPr>
            <w:r>
              <w:rPr>
                <w:rFonts w:ascii="Cambria" w:hAnsi="Cambria"/>
                <w:sz w:val="18"/>
                <w:szCs w:val="18"/>
              </w:rPr>
              <w:t>If the recipient was an employee who impermissibly used PHI, was a statement of assurance obtained attesting that PHI will not be further used or disclosed?</w:t>
            </w:r>
          </w:p>
          <w:p w14:paraId="3717E822" w14:textId="77777777" w:rsidR="00003E5C" w:rsidRDefault="00003E5C">
            <w:pPr>
              <w:pStyle w:val="BulletedList1"/>
              <w:numPr>
                <w:ilvl w:val="0"/>
                <w:numId w:val="0"/>
              </w:numPr>
              <w:rPr>
                <w:rFonts w:ascii="Cambria" w:hAnsi="Cambria"/>
                <w:sz w:val="18"/>
                <w:szCs w:val="18"/>
              </w:rPr>
            </w:pPr>
            <w:r>
              <w:rPr>
                <w:rFonts w:ascii="Cambria" w:hAnsi="Cambria"/>
                <w:sz w:val="18"/>
                <w:szCs w:val="18"/>
              </w:rPr>
              <w:t>Has satisfactory assurance been obtained from the unauthorized recipient that the disclosed PHI will not be further used or disclosed or will be destroyed? Has an effective mitigation strategy been implemented such that further unauthorized disclosures are extremely unlikely?</w:t>
            </w:r>
          </w:p>
          <w:p w14:paraId="2B31254A" w14:textId="77777777" w:rsidR="00003E5C" w:rsidRDefault="00003E5C">
            <w:pPr>
              <w:pStyle w:val="BulletedList1"/>
              <w:numPr>
                <w:ilvl w:val="0"/>
                <w:numId w:val="0"/>
              </w:numPr>
              <w:rPr>
                <w:rFonts w:ascii="Cambria" w:hAnsi="Cambria"/>
                <w:sz w:val="18"/>
                <w:szCs w:val="18"/>
              </w:rPr>
            </w:pPr>
            <w:r>
              <w:rPr>
                <w:rFonts w:ascii="Cambria" w:hAnsi="Cambria"/>
                <w:sz w:val="18"/>
                <w:szCs w:val="18"/>
              </w:rPr>
              <w:t>Was the PHI returned in a timely fashion and intact?</w:t>
            </w:r>
          </w:p>
        </w:tc>
      </w:tr>
      <w:tr w:rsidR="00000000" w14:paraId="4DD13DFC" w14:textId="77777777">
        <w:tc>
          <w:tcPr>
            <w:tcW w:w="10080" w:type="dxa"/>
            <w:gridSpan w:val="3"/>
            <w:shd w:val="clear" w:color="auto" w:fill="auto"/>
          </w:tcPr>
          <w:p w14:paraId="484302DA" w14:textId="77777777" w:rsidR="00003E5C" w:rsidRDefault="00003E5C">
            <w:pPr>
              <w:pStyle w:val="BulletedList1"/>
              <w:numPr>
                <w:ilvl w:val="0"/>
                <w:numId w:val="0"/>
              </w:numPr>
              <w:rPr>
                <w:rFonts w:ascii="Cambria" w:hAnsi="Cambria"/>
                <w:sz w:val="18"/>
                <w:szCs w:val="18"/>
              </w:rPr>
            </w:pPr>
            <w:r>
              <w:rPr>
                <w:rFonts w:ascii="Cambria" w:hAnsi="Cambria"/>
                <w:sz w:val="18"/>
                <w:szCs w:val="18"/>
              </w:rPr>
              <w:t>Once all factors have been reviewed, [Covered Entity] must then evaluate the overall probability that the PHI has been compromised by considering all the factors in combination. Other factors may also be considered where necessary.</w:t>
            </w:r>
          </w:p>
        </w:tc>
      </w:tr>
    </w:tbl>
    <w:p w14:paraId="6F43CFC0" w14:textId="77777777" w:rsidR="00003E5C" w:rsidRDefault="00003E5C">
      <w:pPr>
        <w:pStyle w:val="BulletedList1"/>
        <w:numPr>
          <w:ilvl w:val="0"/>
          <w:numId w:val="0"/>
        </w:numPr>
        <w:ind w:left="936"/>
        <w:rPr>
          <w:rFonts w:ascii="Cambria" w:hAnsi="Cambria"/>
          <w:szCs w:val="22"/>
        </w:rPr>
      </w:pPr>
    </w:p>
    <w:p w14:paraId="1785E579" w14:textId="77777777" w:rsidR="00003E5C" w:rsidRDefault="00003E5C">
      <w:pPr>
        <w:pStyle w:val="BulletedList1"/>
        <w:numPr>
          <w:ilvl w:val="0"/>
          <w:numId w:val="0"/>
        </w:numPr>
        <w:ind w:left="936"/>
        <w:rPr>
          <w:rFonts w:ascii="Cambria" w:hAnsi="Cambria"/>
          <w:szCs w:val="22"/>
        </w:rPr>
      </w:pPr>
      <w:r>
        <w:rPr>
          <w:rFonts w:ascii="Cambria" w:hAnsi="Cambria"/>
          <w:szCs w:val="22"/>
        </w:rPr>
        <w:tab/>
      </w:r>
    </w:p>
    <w:p w14:paraId="06C11C04" w14:textId="77777777" w:rsidR="00003E5C" w:rsidRDefault="00003E5C">
      <w:pPr>
        <w:rPr>
          <w:rFonts w:ascii="Cambria" w:hAnsi="Cambria"/>
          <w:u w:val="single"/>
        </w:rPr>
      </w:pPr>
      <w:r>
        <w:rPr>
          <w:rFonts w:ascii="Cambria" w:hAnsi="Cambria"/>
          <w:u w:val="single"/>
        </w:rPr>
        <w:t>Final Steps</w:t>
      </w:r>
    </w:p>
    <w:p w14:paraId="395C7CC0" w14:textId="77777777" w:rsidR="00003E5C" w:rsidRDefault="00003E5C">
      <w:pPr>
        <w:pStyle w:val="BulletedList1"/>
        <w:rPr>
          <w:rFonts w:ascii="Cambria" w:hAnsi="Cambria"/>
          <w:szCs w:val="22"/>
        </w:rPr>
      </w:pPr>
      <w:r>
        <w:rPr>
          <w:rFonts w:ascii="Cambria" w:hAnsi="Cambria"/>
          <w:szCs w:val="22"/>
        </w:rPr>
        <w:t xml:space="preserve">Following an Incident, </w:t>
      </w:r>
      <w:r>
        <w:rPr>
          <w:rFonts w:ascii="Cambria" w:hAnsi="Cambria"/>
          <w:szCs w:val="22"/>
          <w:highlight w:val="yellow"/>
        </w:rPr>
        <w:t>[Covered Entity]</w:t>
      </w:r>
      <w:r>
        <w:rPr>
          <w:rFonts w:ascii="Cambria" w:hAnsi="Cambria"/>
          <w:szCs w:val="22"/>
        </w:rPr>
        <w:t xml:space="preserve"> should consider doing the following:</w:t>
      </w:r>
    </w:p>
    <w:p w14:paraId="2C2AAD8A" w14:textId="77777777" w:rsidR="00003E5C" w:rsidRDefault="00003E5C">
      <w:pPr>
        <w:pStyle w:val="BulletList3"/>
        <w:rPr>
          <w:rFonts w:ascii="Cambria" w:hAnsi="Cambria"/>
          <w:szCs w:val="22"/>
        </w:rPr>
      </w:pPr>
      <w:r>
        <w:rPr>
          <w:rFonts w:ascii="Cambria" w:hAnsi="Cambria"/>
          <w:szCs w:val="22"/>
        </w:rPr>
        <w:t>Analyzing the root causes of the incident.</w:t>
      </w:r>
    </w:p>
    <w:p w14:paraId="7C504E29" w14:textId="77777777" w:rsidR="00003E5C" w:rsidRDefault="00003E5C">
      <w:pPr>
        <w:pStyle w:val="BulletList3"/>
        <w:rPr>
          <w:rFonts w:ascii="Cambria" w:hAnsi="Cambria"/>
          <w:szCs w:val="22"/>
        </w:rPr>
      </w:pPr>
      <w:r>
        <w:rPr>
          <w:rFonts w:ascii="Cambria" w:hAnsi="Cambria"/>
          <w:szCs w:val="22"/>
        </w:rPr>
        <w:t xml:space="preserve">Perform Risk Assessment to determine whether additional physical, administrative or technical safeguards are warranted.  </w:t>
      </w:r>
    </w:p>
    <w:p w14:paraId="2FD38297" w14:textId="77777777" w:rsidR="00003E5C" w:rsidRDefault="00003E5C">
      <w:pPr>
        <w:pStyle w:val="BulletList3"/>
        <w:rPr>
          <w:rFonts w:ascii="Cambria" w:hAnsi="Cambria"/>
          <w:szCs w:val="22"/>
        </w:rPr>
      </w:pPr>
      <w:r>
        <w:rPr>
          <w:rFonts w:ascii="Cambria" w:hAnsi="Cambria"/>
          <w:szCs w:val="22"/>
        </w:rPr>
        <w:t>Remedial measures taken.</w:t>
      </w:r>
    </w:p>
    <w:p w14:paraId="6045B2E5" w14:textId="77777777" w:rsidR="00003E5C" w:rsidRDefault="00003E5C">
      <w:pPr>
        <w:pStyle w:val="BulletList3"/>
        <w:rPr>
          <w:rFonts w:ascii="Cambria" w:hAnsi="Cambria"/>
          <w:szCs w:val="22"/>
        </w:rPr>
      </w:pPr>
      <w:r>
        <w:rPr>
          <w:rFonts w:ascii="Cambria" w:hAnsi="Cambria"/>
          <w:szCs w:val="22"/>
        </w:rPr>
        <w:t>Lessons learned.</w:t>
      </w:r>
    </w:p>
    <w:p w14:paraId="6CECE570" w14:textId="77777777" w:rsidR="00003E5C" w:rsidRDefault="00003E5C">
      <w:pPr>
        <w:pStyle w:val="BulletList3"/>
        <w:rPr>
          <w:rFonts w:ascii="Cambria" w:hAnsi="Cambria"/>
          <w:szCs w:val="22"/>
        </w:rPr>
      </w:pPr>
      <w:r>
        <w:rPr>
          <w:rFonts w:ascii="Cambria" w:hAnsi="Cambria"/>
          <w:szCs w:val="22"/>
        </w:rPr>
        <w:t>Whether revisions to this policy should be made.</w:t>
      </w:r>
    </w:p>
    <w:p w14:paraId="572AE941" w14:textId="77777777" w:rsidR="00003E5C" w:rsidRDefault="00003E5C">
      <w:pPr>
        <w:pStyle w:val="BulletList3"/>
        <w:rPr>
          <w:rFonts w:ascii="Cambria" w:hAnsi="Cambria"/>
          <w:szCs w:val="22"/>
        </w:rPr>
      </w:pPr>
      <w:r>
        <w:rPr>
          <w:rFonts w:ascii="Cambria" w:hAnsi="Cambria"/>
          <w:szCs w:val="22"/>
        </w:rPr>
        <w:lastRenderedPageBreak/>
        <w:t>Whether policies and processes should be modified to meet new or different risks.</w:t>
      </w:r>
    </w:p>
    <w:p w14:paraId="24434E4A" w14:textId="77777777" w:rsidR="00003E5C" w:rsidRDefault="00003E5C">
      <w:pPr>
        <w:pStyle w:val="BulletList3"/>
        <w:rPr>
          <w:rFonts w:ascii="Cambria" w:hAnsi="Cambria"/>
          <w:szCs w:val="22"/>
        </w:rPr>
      </w:pPr>
      <w:r>
        <w:rPr>
          <w:rFonts w:ascii="Cambria" w:hAnsi="Cambria"/>
          <w:szCs w:val="22"/>
        </w:rPr>
        <w:t xml:space="preserve">If the Incident involved business associate or third party service providers, review third party service provider’s compliance with relevant privacy or data security requirements and whether any potential issues need to be addressed. </w:t>
      </w:r>
    </w:p>
    <w:p w14:paraId="25048FA0" w14:textId="77777777" w:rsidR="00003E5C" w:rsidRDefault="00003E5C" w:rsidP="00003E5C">
      <w:pPr>
        <w:pStyle w:val="BulletList3"/>
        <w:numPr>
          <w:ilvl w:val="0"/>
          <w:numId w:val="0"/>
        </w:numPr>
        <w:ind w:left="1800" w:hanging="360"/>
        <w:rPr>
          <w:rFonts w:ascii="Cambria" w:hAnsi="Cambria"/>
          <w:szCs w:val="22"/>
        </w:rPr>
      </w:pPr>
    </w:p>
    <w:p w14:paraId="46B8D230" w14:textId="77777777" w:rsidR="00003E5C" w:rsidRDefault="00003E5C" w:rsidP="00003E5C">
      <w:pPr>
        <w:pStyle w:val="BulletList3"/>
        <w:numPr>
          <w:ilvl w:val="0"/>
          <w:numId w:val="0"/>
        </w:numPr>
        <w:ind w:left="1800" w:hanging="360"/>
        <w:rPr>
          <w:rFonts w:ascii="Cambria" w:hAnsi="Cambria"/>
          <w:szCs w:val="22"/>
        </w:rPr>
      </w:pPr>
    </w:p>
    <w:p w14:paraId="782F782F" w14:textId="77777777" w:rsidR="00003E5C" w:rsidRDefault="00003E5C" w:rsidP="00003E5C">
      <w:pPr>
        <w:pStyle w:val="BulletList3"/>
        <w:numPr>
          <w:ilvl w:val="0"/>
          <w:numId w:val="0"/>
        </w:numPr>
        <w:ind w:left="1800" w:hanging="360"/>
        <w:rPr>
          <w:rFonts w:ascii="Cambria" w:hAnsi="Cambria"/>
          <w:szCs w:val="22"/>
        </w:rPr>
      </w:pPr>
    </w:p>
    <w:p w14:paraId="3D867FD1" w14:textId="77777777" w:rsidR="00003E5C" w:rsidRDefault="00003E5C" w:rsidP="00003E5C">
      <w:pPr>
        <w:pStyle w:val="BulletList3"/>
        <w:numPr>
          <w:ilvl w:val="0"/>
          <w:numId w:val="0"/>
        </w:numPr>
        <w:ind w:left="1800" w:hanging="360"/>
        <w:rPr>
          <w:rFonts w:ascii="Cambria" w:hAnsi="Cambria"/>
          <w:szCs w:val="22"/>
        </w:rPr>
      </w:pPr>
    </w:p>
    <w:p w14:paraId="48CC13C6" w14:textId="77777777" w:rsidR="00003E5C" w:rsidRDefault="00003E5C" w:rsidP="00003E5C">
      <w:pPr>
        <w:pStyle w:val="BulletList3"/>
        <w:numPr>
          <w:ilvl w:val="0"/>
          <w:numId w:val="0"/>
        </w:numPr>
        <w:ind w:left="1800" w:hanging="360"/>
        <w:rPr>
          <w:rFonts w:ascii="Cambria" w:hAnsi="Cambria"/>
          <w:szCs w:val="22"/>
        </w:rPr>
      </w:pPr>
    </w:p>
    <w:p w14:paraId="4E826129" w14:textId="77777777" w:rsidR="00003E5C" w:rsidRDefault="00003E5C" w:rsidP="00003E5C">
      <w:pPr>
        <w:pStyle w:val="BulletList3"/>
        <w:numPr>
          <w:ilvl w:val="0"/>
          <w:numId w:val="0"/>
        </w:numPr>
        <w:ind w:left="1800" w:hanging="360"/>
        <w:rPr>
          <w:rFonts w:ascii="Cambria" w:hAnsi="Cambria"/>
          <w:szCs w:val="22"/>
        </w:rPr>
      </w:pPr>
    </w:p>
    <w:p w14:paraId="58FBC605" w14:textId="77777777" w:rsidR="00003E5C" w:rsidRDefault="00003E5C" w:rsidP="00003E5C">
      <w:pPr>
        <w:pStyle w:val="BulletList3"/>
        <w:numPr>
          <w:ilvl w:val="0"/>
          <w:numId w:val="0"/>
        </w:numPr>
        <w:ind w:left="1800" w:hanging="360"/>
        <w:rPr>
          <w:rFonts w:ascii="Cambria" w:hAnsi="Cambria"/>
          <w:szCs w:val="22"/>
        </w:rPr>
      </w:pPr>
    </w:p>
    <w:p w14:paraId="42EE77FC" w14:textId="77777777" w:rsidR="00003E5C" w:rsidRDefault="00003E5C" w:rsidP="00003E5C">
      <w:pPr>
        <w:pStyle w:val="BulletList3"/>
        <w:numPr>
          <w:ilvl w:val="0"/>
          <w:numId w:val="0"/>
        </w:numPr>
        <w:ind w:left="1800" w:hanging="360"/>
        <w:rPr>
          <w:rFonts w:ascii="Cambria" w:hAnsi="Cambria"/>
          <w:szCs w:val="22"/>
        </w:rPr>
      </w:pPr>
    </w:p>
    <w:p w14:paraId="7660A879" w14:textId="77777777" w:rsidR="00003E5C" w:rsidRDefault="00003E5C" w:rsidP="00003E5C">
      <w:pPr>
        <w:pStyle w:val="BulletList3"/>
        <w:numPr>
          <w:ilvl w:val="0"/>
          <w:numId w:val="0"/>
        </w:numPr>
        <w:ind w:left="1800" w:hanging="360"/>
        <w:rPr>
          <w:rFonts w:ascii="Cambria" w:hAnsi="Cambria"/>
          <w:szCs w:val="22"/>
        </w:rPr>
      </w:pPr>
    </w:p>
    <w:p w14:paraId="14E71352" w14:textId="77777777" w:rsidR="00003E5C" w:rsidRDefault="00003E5C" w:rsidP="00003E5C">
      <w:pPr>
        <w:pStyle w:val="BulletList3"/>
        <w:numPr>
          <w:ilvl w:val="0"/>
          <w:numId w:val="0"/>
        </w:numPr>
        <w:ind w:left="1800" w:hanging="360"/>
        <w:rPr>
          <w:rFonts w:ascii="Cambria" w:hAnsi="Cambria"/>
          <w:szCs w:val="22"/>
        </w:rPr>
      </w:pPr>
    </w:p>
    <w:p w14:paraId="6458B47B" w14:textId="77777777" w:rsidR="00003E5C" w:rsidRDefault="00003E5C" w:rsidP="00003E5C">
      <w:pPr>
        <w:pStyle w:val="BulletList3"/>
        <w:numPr>
          <w:ilvl w:val="0"/>
          <w:numId w:val="0"/>
        </w:numPr>
        <w:ind w:left="1800" w:hanging="360"/>
        <w:rPr>
          <w:rFonts w:ascii="Cambria" w:hAnsi="Cambria"/>
          <w:szCs w:val="22"/>
        </w:rPr>
      </w:pPr>
    </w:p>
    <w:p w14:paraId="6337E8E9" w14:textId="77777777" w:rsidR="00003E5C" w:rsidRDefault="00003E5C" w:rsidP="00003E5C">
      <w:pPr>
        <w:pStyle w:val="BulletList3"/>
        <w:numPr>
          <w:ilvl w:val="0"/>
          <w:numId w:val="0"/>
        </w:numPr>
        <w:ind w:left="1800" w:hanging="360"/>
        <w:rPr>
          <w:rFonts w:ascii="Cambria" w:hAnsi="Cambria"/>
          <w:szCs w:val="22"/>
        </w:rPr>
      </w:pPr>
    </w:p>
    <w:p w14:paraId="06762163" w14:textId="77777777" w:rsidR="00003E5C" w:rsidRDefault="00003E5C" w:rsidP="00003E5C">
      <w:pPr>
        <w:pStyle w:val="BulletList3"/>
        <w:numPr>
          <w:ilvl w:val="0"/>
          <w:numId w:val="0"/>
        </w:numPr>
        <w:ind w:left="1800" w:hanging="360"/>
        <w:rPr>
          <w:rFonts w:ascii="Cambria" w:hAnsi="Cambria"/>
          <w:szCs w:val="22"/>
        </w:rPr>
      </w:pPr>
    </w:p>
    <w:p w14:paraId="131A5B29" w14:textId="77777777" w:rsidR="00003E5C" w:rsidRDefault="00003E5C" w:rsidP="00003E5C">
      <w:pPr>
        <w:pStyle w:val="BulletList3"/>
        <w:numPr>
          <w:ilvl w:val="0"/>
          <w:numId w:val="0"/>
        </w:numPr>
        <w:ind w:left="1800" w:hanging="360"/>
        <w:rPr>
          <w:rFonts w:ascii="Cambria" w:hAnsi="Cambria"/>
          <w:szCs w:val="22"/>
        </w:rPr>
      </w:pPr>
    </w:p>
    <w:p w14:paraId="09056CE5" w14:textId="77777777" w:rsidR="00003E5C" w:rsidRDefault="00003E5C" w:rsidP="00003E5C">
      <w:pPr>
        <w:pStyle w:val="BulletList3"/>
        <w:numPr>
          <w:ilvl w:val="0"/>
          <w:numId w:val="0"/>
        </w:numPr>
        <w:ind w:left="1800" w:hanging="360"/>
        <w:rPr>
          <w:rFonts w:ascii="Cambria" w:hAnsi="Cambria"/>
          <w:szCs w:val="22"/>
        </w:rPr>
      </w:pPr>
    </w:p>
    <w:p w14:paraId="4ACBFD0E" w14:textId="77777777" w:rsidR="00003E5C" w:rsidRDefault="00003E5C" w:rsidP="00003E5C">
      <w:pPr>
        <w:pStyle w:val="BulletList3"/>
        <w:numPr>
          <w:ilvl w:val="0"/>
          <w:numId w:val="0"/>
        </w:numPr>
        <w:ind w:left="1800" w:hanging="360"/>
        <w:rPr>
          <w:rFonts w:ascii="Cambria" w:hAnsi="Cambria"/>
          <w:szCs w:val="22"/>
        </w:rPr>
      </w:pPr>
    </w:p>
    <w:p w14:paraId="514B6CAC" w14:textId="77777777" w:rsidR="00003E5C" w:rsidRDefault="00003E5C" w:rsidP="00003E5C">
      <w:pPr>
        <w:pStyle w:val="BulletList3"/>
        <w:numPr>
          <w:ilvl w:val="0"/>
          <w:numId w:val="0"/>
        </w:numPr>
        <w:ind w:left="1800" w:hanging="360"/>
        <w:rPr>
          <w:rFonts w:ascii="Cambria" w:hAnsi="Cambria"/>
          <w:szCs w:val="22"/>
        </w:rPr>
      </w:pPr>
    </w:p>
    <w:p w14:paraId="1B717105" w14:textId="77777777" w:rsidR="00003E5C" w:rsidRDefault="00003E5C" w:rsidP="00003E5C">
      <w:pPr>
        <w:pStyle w:val="BulletList3"/>
        <w:numPr>
          <w:ilvl w:val="0"/>
          <w:numId w:val="0"/>
        </w:numPr>
        <w:ind w:left="1800" w:hanging="360"/>
        <w:rPr>
          <w:rFonts w:ascii="Cambria" w:hAnsi="Cambria"/>
          <w:szCs w:val="22"/>
        </w:rPr>
      </w:pPr>
    </w:p>
    <w:p w14:paraId="6530D02D" w14:textId="77777777" w:rsidR="00003E5C" w:rsidRDefault="00003E5C" w:rsidP="00003E5C">
      <w:pPr>
        <w:pStyle w:val="BulletList3"/>
        <w:numPr>
          <w:ilvl w:val="0"/>
          <w:numId w:val="0"/>
        </w:numPr>
        <w:ind w:left="1800" w:hanging="360"/>
        <w:rPr>
          <w:rFonts w:ascii="Cambria" w:hAnsi="Cambria"/>
          <w:szCs w:val="22"/>
        </w:rPr>
      </w:pPr>
    </w:p>
    <w:p w14:paraId="23FF3B75" w14:textId="77777777" w:rsidR="00003E5C" w:rsidRDefault="00003E5C" w:rsidP="00003E5C">
      <w:pPr>
        <w:pStyle w:val="BulletList3"/>
        <w:numPr>
          <w:ilvl w:val="0"/>
          <w:numId w:val="0"/>
        </w:numPr>
        <w:ind w:left="1800" w:hanging="360"/>
        <w:rPr>
          <w:rFonts w:ascii="Cambria" w:hAnsi="Cambria"/>
          <w:szCs w:val="22"/>
        </w:rPr>
      </w:pPr>
    </w:p>
    <w:p w14:paraId="473E350E" w14:textId="77777777" w:rsidR="00003E5C" w:rsidRDefault="00003E5C" w:rsidP="00003E5C">
      <w:pPr>
        <w:pStyle w:val="BulletList3"/>
        <w:numPr>
          <w:ilvl w:val="0"/>
          <w:numId w:val="0"/>
        </w:numPr>
        <w:ind w:left="1800" w:hanging="360"/>
        <w:rPr>
          <w:rFonts w:ascii="Cambria" w:hAnsi="Cambria"/>
          <w:szCs w:val="22"/>
        </w:rPr>
      </w:pPr>
    </w:p>
    <w:p w14:paraId="106F0EA2" w14:textId="77777777" w:rsidR="00003E5C" w:rsidRDefault="00003E5C" w:rsidP="00003E5C">
      <w:pPr>
        <w:pStyle w:val="BulletList3"/>
        <w:numPr>
          <w:ilvl w:val="0"/>
          <w:numId w:val="0"/>
        </w:numPr>
        <w:ind w:left="1800" w:hanging="360"/>
        <w:rPr>
          <w:rFonts w:ascii="Cambria" w:hAnsi="Cambria"/>
          <w:szCs w:val="22"/>
        </w:rPr>
      </w:pPr>
    </w:p>
    <w:p w14:paraId="130A6B72" w14:textId="77777777" w:rsidR="00003E5C" w:rsidRDefault="00003E5C" w:rsidP="00003E5C">
      <w:pPr>
        <w:pStyle w:val="BulletList3"/>
        <w:numPr>
          <w:ilvl w:val="0"/>
          <w:numId w:val="0"/>
        </w:numPr>
        <w:ind w:left="1800" w:hanging="360"/>
        <w:rPr>
          <w:rFonts w:ascii="Cambria" w:hAnsi="Cambria"/>
          <w:szCs w:val="22"/>
        </w:rPr>
      </w:pPr>
    </w:p>
    <w:p w14:paraId="067F21B2" w14:textId="77777777" w:rsidR="00003E5C" w:rsidRDefault="00003E5C" w:rsidP="00003E5C">
      <w:pPr>
        <w:pStyle w:val="BulletList3"/>
        <w:numPr>
          <w:ilvl w:val="0"/>
          <w:numId w:val="0"/>
        </w:numPr>
        <w:ind w:left="1800" w:hanging="360"/>
        <w:rPr>
          <w:rFonts w:ascii="Cambria" w:hAnsi="Cambria"/>
          <w:szCs w:val="22"/>
        </w:rPr>
      </w:pPr>
    </w:p>
    <w:p w14:paraId="2FB86C22" w14:textId="77777777" w:rsidR="00003E5C" w:rsidRDefault="00003E5C" w:rsidP="00003E5C">
      <w:pPr>
        <w:pStyle w:val="BulletList3"/>
        <w:numPr>
          <w:ilvl w:val="0"/>
          <w:numId w:val="0"/>
        </w:numPr>
        <w:ind w:left="1800" w:hanging="360"/>
        <w:rPr>
          <w:rFonts w:ascii="Cambria" w:hAnsi="Cambria"/>
          <w:szCs w:val="22"/>
        </w:rPr>
      </w:pPr>
    </w:p>
    <w:p w14:paraId="10AB283E" w14:textId="77777777" w:rsidR="00003E5C" w:rsidRDefault="00003E5C" w:rsidP="00003E5C">
      <w:pPr>
        <w:pStyle w:val="BulletList3"/>
        <w:numPr>
          <w:ilvl w:val="0"/>
          <w:numId w:val="0"/>
        </w:numPr>
        <w:ind w:left="1800" w:hanging="360"/>
        <w:rPr>
          <w:rFonts w:ascii="Cambria" w:hAnsi="Cambria"/>
          <w:szCs w:val="22"/>
        </w:rPr>
      </w:pPr>
    </w:p>
    <w:p w14:paraId="250DFEFF" w14:textId="77777777" w:rsidR="00003E5C" w:rsidRDefault="00003E5C" w:rsidP="00003E5C">
      <w:pPr>
        <w:pStyle w:val="BulletList3"/>
        <w:numPr>
          <w:ilvl w:val="0"/>
          <w:numId w:val="0"/>
        </w:numPr>
        <w:ind w:left="1800" w:hanging="360"/>
        <w:rPr>
          <w:rFonts w:ascii="Cambria" w:hAnsi="Cambria"/>
          <w:szCs w:val="22"/>
        </w:rPr>
      </w:pPr>
    </w:p>
    <w:p w14:paraId="35AB54CC" w14:textId="77777777" w:rsidR="00003E5C" w:rsidRDefault="00003E5C" w:rsidP="00003E5C">
      <w:pPr>
        <w:pStyle w:val="BulletList3"/>
        <w:numPr>
          <w:ilvl w:val="0"/>
          <w:numId w:val="0"/>
        </w:numPr>
        <w:ind w:left="1800" w:hanging="360"/>
        <w:rPr>
          <w:rFonts w:ascii="Cambria" w:hAnsi="Cambria"/>
          <w:szCs w:val="22"/>
        </w:rPr>
      </w:pPr>
    </w:p>
    <w:p w14:paraId="4C78CFA0" w14:textId="77777777" w:rsidR="00003E5C" w:rsidRDefault="00003E5C" w:rsidP="00003E5C">
      <w:pPr>
        <w:pStyle w:val="BulletList3"/>
        <w:numPr>
          <w:ilvl w:val="0"/>
          <w:numId w:val="0"/>
        </w:numPr>
        <w:ind w:left="1800" w:hanging="360"/>
        <w:rPr>
          <w:rFonts w:ascii="Cambria" w:hAnsi="Cambria"/>
          <w:szCs w:val="22"/>
        </w:rPr>
      </w:pPr>
    </w:p>
    <w:p w14:paraId="0EF2245F" w14:textId="77777777" w:rsidR="00003E5C" w:rsidRDefault="00003E5C" w:rsidP="00003E5C">
      <w:pPr>
        <w:pStyle w:val="BulletList3"/>
        <w:numPr>
          <w:ilvl w:val="0"/>
          <w:numId w:val="0"/>
        </w:numPr>
        <w:ind w:left="1800" w:hanging="360"/>
        <w:rPr>
          <w:rFonts w:ascii="Cambria" w:hAnsi="Cambria"/>
          <w:szCs w:val="22"/>
        </w:rPr>
      </w:pPr>
    </w:p>
    <w:p w14:paraId="4C5FB4B1" w14:textId="77777777" w:rsidR="00003E5C" w:rsidRDefault="00003E5C" w:rsidP="00003E5C">
      <w:pPr>
        <w:pStyle w:val="BulletList3"/>
        <w:numPr>
          <w:ilvl w:val="0"/>
          <w:numId w:val="0"/>
        </w:numPr>
        <w:ind w:left="1800" w:hanging="360"/>
        <w:rPr>
          <w:rFonts w:ascii="Cambria" w:hAnsi="Cambria"/>
          <w:szCs w:val="22"/>
        </w:rPr>
      </w:pPr>
    </w:p>
    <w:p w14:paraId="540B84CE" w14:textId="77777777" w:rsidR="00003E5C" w:rsidRDefault="00003E5C" w:rsidP="00003E5C">
      <w:pPr>
        <w:pStyle w:val="BulletList3"/>
        <w:numPr>
          <w:ilvl w:val="0"/>
          <w:numId w:val="0"/>
        </w:numPr>
        <w:ind w:left="1800" w:hanging="360"/>
        <w:rPr>
          <w:rFonts w:ascii="Cambria" w:hAnsi="Cambria"/>
          <w:szCs w:val="22"/>
        </w:rPr>
      </w:pPr>
    </w:p>
    <w:p w14:paraId="652BEFA1" w14:textId="77777777" w:rsidR="00003E5C" w:rsidRDefault="00003E5C" w:rsidP="00003E5C">
      <w:pPr>
        <w:pStyle w:val="BulletList3"/>
        <w:numPr>
          <w:ilvl w:val="0"/>
          <w:numId w:val="0"/>
        </w:numPr>
        <w:ind w:left="1800" w:hanging="360"/>
        <w:rPr>
          <w:rFonts w:ascii="Cambria" w:hAnsi="Cambria"/>
          <w:szCs w:val="22"/>
        </w:rPr>
      </w:pPr>
    </w:p>
    <w:p w14:paraId="43B96085" w14:textId="77777777" w:rsidR="00003E5C" w:rsidRDefault="00003E5C" w:rsidP="00003E5C">
      <w:pPr>
        <w:pStyle w:val="BulletList3"/>
        <w:numPr>
          <w:ilvl w:val="0"/>
          <w:numId w:val="0"/>
        </w:numPr>
        <w:ind w:left="1800" w:hanging="360"/>
        <w:rPr>
          <w:rFonts w:ascii="Cambria" w:hAnsi="Cambria"/>
          <w:szCs w:val="22"/>
        </w:rPr>
      </w:pPr>
    </w:p>
    <w:p w14:paraId="6B496B2E" w14:textId="77777777" w:rsidR="00003E5C" w:rsidRDefault="00003E5C" w:rsidP="00003E5C">
      <w:pPr>
        <w:pStyle w:val="BulletList3"/>
        <w:numPr>
          <w:ilvl w:val="0"/>
          <w:numId w:val="0"/>
        </w:numPr>
        <w:ind w:left="1800" w:hanging="360"/>
        <w:rPr>
          <w:rFonts w:ascii="Cambria" w:hAnsi="Cambria"/>
          <w:szCs w:val="22"/>
        </w:rPr>
      </w:pPr>
    </w:p>
    <w:p w14:paraId="6FF72A10" w14:textId="77777777" w:rsidR="00003E5C" w:rsidRDefault="00003E5C" w:rsidP="00003E5C">
      <w:pPr>
        <w:pStyle w:val="BulletList3"/>
        <w:numPr>
          <w:ilvl w:val="0"/>
          <w:numId w:val="0"/>
        </w:numPr>
        <w:ind w:left="1800" w:hanging="360"/>
        <w:rPr>
          <w:rFonts w:ascii="Cambria" w:hAnsi="Cambria"/>
          <w:szCs w:val="22"/>
        </w:rPr>
      </w:pPr>
    </w:p>
    <w:p w14:paraId="0224DA51" w14:textId="77777777" w:rsidR="00003E5C" w:rsidRDefault="00003E5C" w:rsidP="00003E5C">
      <w:pPr>
        <w:pStyle w:val="BulletList3"/>
        <w:numPr>
          <w:ilvl w:val="0"/>
          <w:numId w:val="0"/>
        </w:numPr>
        <w:ind w:left="1800" w:hanging="360"/>
        <w:rPr>
          <w:rFonts w:ascii="Cambria" w:hAnsi="Cambria"/>
          <w:szCs w:val="22"/>
        </w:rPr>
      </w:pPr>
    </w:p>
    <w:p w14:paraId="68BA3BC8" w14:textId="77777777" w:rsidR="00003E5C" w:rsidRDefault="00003E5C" w:rsidP="00003E5C">
      <w:pPr>
        <w:pStyle w:val="BulletList3"/>
        <w:numPr>
          <w:ilvl w:val="0"/>
          <w:numId w:val="0"/>
        </w:numPr>
        <w:ind w:left="1800" w:hanging="360"/>
        <w:rPr>
          <w:rFonts w:ascii="Cambria" w:hAnsi="Cambria"/>
          <w:szCs w:val="22"/>
        </w:rPr>
      </w:pPr>
    </w:p>
    <w:p w14:paraId="7DB4D043" w14:textId="77777777" w:rsidR="00003E5C" w:rsidRPr="0086181A" w:rsidRDefault="00003E5C" w:rsidP="0086181A">
      <w:pPr>
        <w:pStyle w:val="BodyText2"/>
        <w:ind w:left="0"/>
        <w:rPr>
          <w:sz w:val="16"/>
          <w:szCs w:val="16"/>
        </w:rPr>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p w14:paraId="451F2108" w14:textId="77777777" w:rsidR="00003E5C" w:rsidRDefault="00003E5C" w:rsidP="00003E5C">
      <w:pPr>
        <w:pStyle w:val="BulletList3"/>
        <w:numPr>
          <w:ilvl w:val="0"/>
          <w:numId w:val="0"/>
        </w:numPr>
        <w:ind w:left="360" w:hanging="360"/>
        <w:rPr>
          <w:rFonts w:ascii="Cambria" w:hAnsi="Cambria"/>
          <w:b/>
          <w:sz w:val="28"/>
          <w:szCs w:val="28"/>
          <w:u w:val="single"/>
        </w:rPr>
      </w:pPr>
      <w:r>
        <w:rPr>
          <w:rFonts w:ascii="Cambria" w:hAnsi="Cambria"/>
          <w:sz w:val="28"/>
          <w:szCs w:val="28"/>
        </w:rPr>
        <w:br w:type="page"/>
      </w:r>
      <w:r>
        <w:rPr>
          <w:rFonts w:ascii="Cambria" w:hAnsi="Cambria"/>
          <w:b/>
          <w:sz w:val="28"/>
          <w:szCs w:val="28"/>
          <w:u w:val="single"/>
        </w:rPr>
        <w:lastRenderedPageBreak/>
        <w:t>APPENDIX A</w:t>
      </w:r>
    </w:p>
    <w:p w14:paraId="564319EE" w14:textId="77777777" w:rsidR="00003E5C" w:rsidRDefault="00003E5C">
      <w:pPr>
        <w:jc w:val="center"/>
        <w:rPr>
          <w:rFonts w:ascii="Cambria" w:hAnsi="Cambria"/>
          <w:b/>
          <w:sz w:val="28"/>
          <w:szCs w:val="28"/>
          <w:u w:val="single"/>
        </w:rPr>
      </w:pPr>
      <w:r>
        <w:rPr>
          <w:rFonts w:ascii="Cambria" w:hAnsi="Cambria"/>
          <w:b/>
          <w:sz w:val="28"/>
          <w:szCs w:val="28"/>
          <w:u w:val="single"/>
        </w:rPr>
        <w:t>I</w:t>
      </w:r>
      <w:r>
        <w:rPr>
          <w:rFonts w:ascii="Cambria" w:hAnsi="Cambria"/>
          <w:b/>
          <w:sz w:val="28"/>
          <w:szCs w:val="28"/>
          <w:u w:val="single"/>
        </w:rPr>
        <w:t>NCIDENT RESPONSE TEAM MEMBERS &amp; CONTACT INFORMATION</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279"/>
        <w:gridCol w:w="1549"/>
        <w:gridCol w:w="1334"/>
        <w:gridCol w:w="1253"/>
        <w:gridCol w:w="2817"/>
      </w:tblGrid>
      <w:tr w:rsidR="00000000" w14:paraId="2E074D43" w14:textId="77777777">
        <w:tc>
          <w:tcPr>
            <w:tcW w:w="2297" w:type="dxa"/>
            <w:shd w:val="clear" w:color="auto" w:fill="4F81BD"/>
          </w:tcPr>
          <w:p w14:paraId="67469A1F" w14:textId="77777777" w:rsidR="00003E5C" w:rsidRDefault="00003E5C">
            <w:pPr>
              <w:jc w:val="center"/>
              <w:rPr>
                <w:rFonts w:ascii="Cambria" w:eastAsia="SimSun" w:hAnsi="Cambria" w:cs="Calibri"/>
                <w:b/>
                <w:bCs/>
                <w:color w:val="FFFFFF"/>
                <w:sz w:val="20"/>
                <w:szCs w:val="20"/>
              </w:rPr>
            </w:pPr>
            <w:r>
              <w:rPr>
                <w:rFonts w:ascii="Cambria" w:eastAsia="SimSun" w:hAnsi="Cambria" w:cs="Calibri"/>
                <w:bCs/>
                <w:color w:val="FFFFFF"/>
                <w:sz w:val="20"/>
                <w:szCs w:val="20"/>
              </w:rPr>
              <w:t>Title</w:t>
            </w:r>
          </w:p>
        </w:tc>
        <w:tc>
          <w:tcPr>
            <w:tcW w:w="1573" w:type="dxa"/>
            <w:shd w:val="clear" w:color="auto" w:fill="4F81BD"/>
          </w:tcPr>
          <w:p w14:paraId="1A938F39" w14:textId="77777777" w:rsidR="00003E5C" w:rsidRDefault="00003E5C">
            <w:pPr>
              <w:jc w:val="center"/>
              <w:rPr>
                <w:rFonts w:ascii="Cambria" w:eastAsia="SimSun" w:hAnsi="Cambria" w:cs="Calibri"/>
                <w:b/>
                <w:bCs/>
                <w:color w:val="FFFFFF"/>
                <w:sz w:val="20"/>
                <w:szCs w:val="20"/>
              </w:rPr>
            </w:pPr>
            <w:r>
              <w:rPr>
                <w:rFonts w:ascii="Cambria" w:eastAsia="SimSun" w:hAnsi="Cambria" w:cs="Calibri"/>
                <w:bCs/>
                <w:color w:val="FFFFFF"/>
                <w:sz w:val="20"/>
                <w:szCs w:val="20"/>
              </w:rPr>
              <w:t>Name</w:t>
            </w:r>
          </w:p>
        </w:tc>
        <w:tc>
          <w:tcPr>
            <w:tcW w:w="1350" w:type="dxa"/>
            <w:shd w:val="clear" w:color="auto" w:fill="4F81BD"/>
          </w:tcPr>
          <w:p w14:paraId="29EA5021" w14:textId="77777777" w:rsidR="00003E5C" w:rsidRDefault="00003E5C">
            <w:pPr>
              <w:jc w:val="center"/>
              <w:rPr>
                <w:rFonts w:ascii="Cambria" w:eastAsia="SimSun" w:hAnsi="Cambria" w:cs="Calibri"/>
                <w:b/>
                <w:bCs/>
                <w:color w:val="FFFFFF"/>
                <w:sz w:val="20"/>
                <w:szCs w:val="20"/>
              </w:rPr>
            </w:pPr>
            <w:r>
              <w:rPr>
                <w:rFonts w:ascii="Cambria" w:eastAsia="SimSun" w:hAnsi="Cambria" w:cs="Calibri"/>
                <w:bCs/>
                <w:color w:val="FFFFFF"/>
                <w:sz w:val="20"/>
                <w:szCs w:val="20"/>
              </w:rPr>
              <w:t>Office Phone</w:t>
            </w:r>
          </w:p>
        </w:tc>
        <w:tc>
          <w:tcPr>
            <w:tcW w:w="1260" w:type="dxa"/>
            <w:shd w:val="clear" w:color="auto" w:fill="4F81BD"/>
          </w:tcPr>
          <w:p w14:paraId="1D10D456" w14:textId="77777777" w:rsidR="00003E5C" w:rsidRDefault="00003E5C">
            <w:pPr>
              <w:jc w:val="center"/>
              <w:rPr>
                <w:rFonts w:ascii="Cambria" w:eastAsia="SimSun" w:hAnsi="Cambria" w:cs="Calibri"/>
                <w:b/>
                <w:bCs/>
                <w:color w:val="FFFFFF"/>
                <w:sz w:val="20"/>
                <w:szCs w:val="20"/>
              </w:rPr>
            </w:pPr>
            <w:r>
              <w:rPr>
                <w:rFonts w:ascii="Cambria" w:eastAsia="SimSun" w:hAnsi="Cambria" w:cs="Calibri"/>
                <w:bCs/>
                <w:color w:val="FFFFFF"/>
                <w:sz w:val="20"/>
                <w:szCs w:val="20"/>
              </w:rPr>
              <w:t>Alternate Phone</w:t>
            </w:r>
          </w:p>
        </w:tc>
        <w:tc>
          <w:tcPr>
            <w:tcW w:w="2880" w:type="dxa"/>
            <w:shd w:val="clear" w:color="auto" w:fill="4F81BD"/>
          </w:tcPr>
          <w:p w14:paraId="29AEB29F" w14:textId="77777777" w:rsidR="00003E5C" w:rsidRDefault="00003E5C">
            <w:pPr>
              <w:jc w:val="center"/>
              <w:rPr>
                <w:rFonts w:ascii="Cambria" w:eastAsia="SimSun" w:hAnsi="Cambria" w:cs="Calibri"/>
                <w:b/>
                <w:bCs/>
                <w:color w:val="FFFFFF"/>
                <w:sz w:val="20"/>
                <w:szCs w:val="20"/>
              </w:rPr>
            </w:pPr>
            <w:r>
              <w:rPr>
                <w:rFonts w:ascii="Cambria" w:eastAsia="SimSun" w:hAnsi="Cambria" w:cs="Calibri"/>
                <w:bCs/>
                <w:color w:val="FFFFFF"/>
                <w:sz w:val="20"/>
                <w:szCs w:val="20"/>
              </w:rPr>
              <w:t>E-mail</w:t>
            </w:r>
          </w:p>
        </w:tc>
      </w:tr>
      <w:tr w:rsidR="00000000" w14:paraId="038A20F9" w14:textId="77777777">
        <w:tc>
          <w:tcPr>
            <w:tcW w:w="2297" w:type="dxa"/>
            <w:shd w:val="clear" w:color="auto" w:fill="auto"/>
          </w:tcPr>
          <w:p w14:paraId="692BD276" w14:textId="77777777" w:rsidR="00003E5C" w:rsidRDefault="00003E5C">
            <w:pPr>
              <w:rPr>
                <w:rFonts w:ascii="Cambria" w:eastAsia="SimSun" w:hAnsi="Cambria" w:cs="Calibri"/>
                <w:b/>
                <w:bCs/>
                <w:sz w:val="18"/>
                <w:szCs w:val="18"/>
              </w:rPr>
            </w:pPr>
            <w:r>
              <w:rPr>
                <w:rFonts w:ascii="Cambria" w:eastAsia="SimSun" w:hAnsi="Cambria" w:cs="Calibri"/>
                <w:b/>
                <w:bCs/>
                <w:sz w:val="18"/>
                <w:szCs w:val="18"/>
              </w:rPr>
              <w:t>HIPAA Privacy Officer</w:t>
            </w:r>
          </w:p>
        </w:tc>
        <w:tc>
          <w:tcPr>
            <w:tcW w:w="1573" w:type="dxa"/>
            <w:shd w:val="clear" w:color="auto" w:fill="auto"/>
          </w:tcPr>
          <w:p w14:paraId="5135F1E0" w14:textId="77777777" w:rsidR="00003E5C" w:rsidRDefault="00003E5C">
            <w:pPr>
              <w:rPr>
                <w:rFonts w:ascii="Cambria" w:eastAsia="SimSun" w:hAnsi="Cambria" w:cs="Calibri"/>
                <w:sz w:val="18"/>
                <w:szCs w:val="18"/>
              </w:rPr>
            </w:pPr>
          </w:p>
        </w:tc>
        <w:tc>
          <w:tcPr>
            <w:tcW w:w="1350" w:type="dxa"/>
            <w:shd w:val="clear" w:color="auto" w:fill="auto"/>
          </w:tcPr>
          <w:p w14:paraId="1D8D05A1" w14:textId="77777777" w:rsidR="00003E5C" w:rsidRDefault="00003E5C">
            <w:pPr>
              <w:rPr>
                <w:rFonts w:ascii="Cambria" w:eastAsia="SimSun" w:hAnsi="Cambria" w:cs="Calibri"/>
                <w:sz w:val="18"/>
                <w:szCs w:val="18"/>
              </w:rPr>
            </w:pPr>
          </w:p>
        </w:tc>
        <w:tc>
          <w:tcPr>
            <w:tcW w:w="1260" w:type="dxa"/>
            <w:shd w:val="clear" w:color="auto" w:fill="auto"/>
          </w:tcPr>
          <w:p w14:paraId="461DB081" w14:textId="77777777" w:rsidR="00003E5C" w:rsidRDefault="00003E5C">
            <w:pPr>
              <w:rPr>
                <w:rFonts w:ascii="Cambria" w:eastAsia="SimSun" w:hAnsi="Cambria" w:cs="Calibri"/>
                <w:sz w:val="18"/>
                <w:szCs w:val="18"/>
              </w:rPr>
            </w:pPr>
          </w:p>
        </w:tc>
        <w:tc>
          <w:tcPr>
            <w:tcW w:w="2880" w:type="dxa"/>
            <w:shd w:val="clear" w:color="auto" w:fill="auto"/>
          </w:tcPr>
          <w:p w14:paraId="7C09157C" w14:textId="77777777" w:rsidR="00003E5C" w:rsidRDefault="00003E5C">
            <w:pPr>
              <w:rPr>
                <w:rFonts w:ascii="Cambria" w:eastAsia="SimSun" w:hAnsi="Cambria" w:cs="Calibri"/>
                <w:sz w:val="18"/>
                <w:szCs w:val="18"/>
              </w:rPr>
            </w:pPr>
          </w:p>
        </w:tc>
      </w:tr>
      <w:tr w:rsidR="00000000" w14:paraId="3D076B89" w14:textId="77777777">
        <w:tc>
          <w:tcPr>
            <w:tcW w:w="2297" w:type="dxa"/>
            <w:shd w:val="clear" w:color="auto" w:fill="auto"/>
          </w:tcPr>
          <w:p w14:paraId="651FABB9" w14:textId="77777777" w:rsidR="00003E5C" w:rsidRDefault="00003E5C">
            <w:pPr>
              <w:rPr>
                <w:rFonts w:ascii="Cambria" w:eastAsia="SimSun" w:hAnsi="Cambria" w:cs="Calibri"/>
                <w:b/>
                <w:bCs/>
                <w:sz w:val="18"/>
                <w:szCs w:val="18"/>
              </w:rPr>
            </w:pPr>
            <w:r>
              <w:rPr>
                <w:rFonts w:ascii="Cambria" w:eastAsia="SimSun" w:hAnsi="Cambria" w:cs="Calibri"/>
                <w:b/>
                <w:bCs/>
                <w:sz w:val="18"/>
                <w:szCs w:val="18"/>
              </w:rPr>
              <w:t>HIPAA Security Officer</w:t>
            </w:r>
          </w:p>
        </w:tc>
        <w:tc>
          <w:tcPr>
            <w:tcW w:w="1573" w:type="dxa"/>
            <w:shd w:val="clear" w:color="auto" w:fill="auto"/>
          </w:tcPr>
          <w:p w14:paraId="0B0BCC0D" w14:textId="77777777" w:rsidR="00003E5C" w:rsidRDefault="00003E5C">
            <w:pPr>
              <w:rPr>
                <w:rFonts w:ascii="Cambria" w:eastAsia="SimSun" w:hAnsi="Cambria" w:cs="Calibri"/>
                <w:sz w:val="18"/>
                <w:szCs w:val="18"/>
              </w:rPr>
            </w:pPr>
          </w:p>
        </w:tc>
        <w:tc>
          <w:tcPr>
            <w:tcW w:w="1350" w:type="dxa"/>
            <w:shd w:val="clear" w:color="auto" w:fill="auto"/>
          </w:tcPr>
          <w:p w14:paraId="5E9FBB27" w14:textId="77777777" w:rsidR="00003E5C" w:rsidRDefault="00003E5C">
            <w:pPr>
              <w:rPr>
                <w:rFonts w:ascii="Cambria" w:eastAsia="SimSun" w:hAnsi="Cambria" w:cs="Calibri"/>
                <w:sz w:val="18"/>
                <w:szCs w:val="18"/>
              </w:rPr>
            </w:pPr>
          </w:p>
        </w:tc>
        <w:tc>
          <w:tcPr>
            <w:tcW w:w="1260" w:type="dxa"/>
            <w:shd w:val="clear" w:color="auto" w:fill="auto"/>
          </w:tcPr>
          <w:p w14:paraId="30DBBC5B" w14:textId="77777777" w:rsidR="00003E5C" w:rsidRDefault="00003E5C">
            <w:pPr>
              <w:rPr>
                <w:rFonts w:ascii="Cambria" w:eastAsia="SimSun" w:hAnsi="Cambria" w:cs="Calibri"/>
                <w:sz w:val="18"/>
                <w:szCs w:val="18"/>
              </w:rPr>
            </w:pPr>
          </w:p>
        </w:tc>
        <w:tc>
          <w:tcPr>
            <w:tcW w:w="2880" w:type="dxa"/>
            <w:shd w:val="clear" w:color="auto" w:fill="auto"/>
          </w:tcPr>
          <w:p w14:paraId="78D5CC31" w14:textId="77777777" w:rsidR="00003E5C" w:rsidRDefault="00003E5C">
            <w:pPr>
              <w:rPr>
                <w:rFonts w:ascii="Cambria" w:eastAsia="SimSun" w:hAnsi="Cambria"/>
                <w:sz w:val="18"/>
                <w:szCs w:val="18"/>
              </w:rPr>
            </w:pPr>
          </w:p>
        </w:tc>
      </w:tr>
      <w:tr w:rsidR="00000000" w14:paraId="7CF6E0B3" w14:textId="77777777">
        <w:tc>
          <w:tcPr>
            <w:tcW w:w="2297" w:type="dxa"/>
            <w:shd w:val="clear" w:color="auto" w:fill="auto"/>
          </w:tcPr>
          <w:p w14:paraId="60B54ACC" w14:textId="77777777" w:rsidR="00003E5C" w:rsidRDefault="00003E5C">
            <w:pPr>
              <w:rPr>
                <w:rFonts w:ascii="Cambria" w:eastAsia="SimSun" w:hAnsi="Cambria" w:cs="Calibri"/>
                <w:b/>
                <w:bCs/>
                <w:sz w:val="18"/>
                <w:szCs w:val="18"/>
              </w:rPr>
            </w:pPr>
            <w:r>
              <w:rPr>
                <w:rFonts w:ascii="Cambria" w:eastAsia="SimSun" w:hAnsi="Cambria" w:cs="Calibri"/>
                <w:b/>
                <w:bCs/>
                <w:sz w:val="18"/>
                <w:szCs w:val="18"/>
              </w:rPr>
              <w:t>Chief Technology Office</w:t>
            </w:r>
          </w:p>
        </w:tc>
        <w:tc>
          <w:tcPr>
            <w:tcW w:w="1573" w:type="dxa"/>
            <w:shd w:val="clear" w:color="auto" w:fill="auto"/>
          </w:tcPr>
          <w:p w14:paraId="260360C2" w14:textId="77777777" w:rsidR="00003E5C" w:rsidRDefault="00003E5C">
            <w:pPr>
              <w:rPr>
                <w:rFonts w:ascii="Cambria" w:eastAsia="SimSun" w:hAnsi="Cambria" w:cs="Calibri"/>
                <w:sz w:val="18"/>
                <w:szCs w:val="18"/>
              </w:rPr>
            </w:pPr>
          </w:p>
        </w:tc>
        <w:tc>
          <w:tcPr>
            <w:tcW w:w="1350" w:type="dxa"/>
            <w:shd w:val="clear" w:color="auto" w:fill="auto"/>
          </w:tcPr>
          <w:p w14:paraId="6AA3B47C" w14:textId="77777777" w:rsidR="00003E5C" w:rsidRDefault="00003E5C">
            <w:pPr>
              <w:rPr>
                <w:rFonts w:ascii="Cambria" w:eastAsia="SimSun" w:hAnsi="Cambria" w:cs="Calibri"/>
                <w:sz w:val="18"/>
                <w:szCs w:val="18"/>
              </w:rPr>
            </w:pPr>
          </w:p>
        </w:tc>
        <w:tc>
          <w:tcPr>
            <w:tcW w:w="1260" w:type="dxa"/>
            <w:shd w:val="clear" w:color="auto" w:fill="auto"/>
          </w:tcPr>
          <w:p w14:paraId="254FFA3A" w14:textId="77777777" w:rsidR="00003E5C" w:rsidRDefault="00003E5C">
            <w:pPr>
              <w:rPr>
                <w:rFonts w:ascii="Cambria" w:eastAsia="SimSun" w:hAnsi="Cambria" w:cs="Calibri"/>
                <w:sz w:val="18"/>
                <w:szCs w:val="18"/>
              </w:rPr>
            </w:pPr>
          </w:p>
        </w:tc>
        <w:tc>
          <w:tcPr>
            <w:tcW w:w="2880" w:type="dxa"/>
            <w:shd w:val="clear" w:color="auto" w:fill="auto"/>
          </w:tcPr>
          <w:p w14:paraId="083F3C3F" w14:textId="77777777" w:rsidR="00003E5C" w:rsidRDefault="00003E5C">
            <w:pPr>
              <w:rPr>
                <w:rFonts w:ascii="Cambria" w:eastAsia="SimSun" w:hAnsi="Cambria"/>
                <w:sz w:val="18"/>
                <w:szCs w:val="18"/>
              </w:rPr>
            </w:pPr>
          </w:p>
        </w:tc>
      </w:tr>
      <w:tr w:rsidR="00000000" w14:paraId="0A3FE85D" w14:textId="77777777">
        <w:tc>
          <w:tcPr>
            <w:tcW w:w="2297" w:type="dxa"/>
            <w:shd w:val="clear" w:color="auto" w:fill="auto"/>
          </w:tcPr>
          <w:p w14:paraId="26172C7D" w14:textId="77777777" w:rsidR="00003E5C" w:rsidRDefault="00003E5C">
            <w:pPr>
              <w:rPr>
                <w:rFonts w:ascii="Cambria" w:eastAsia="SimSun" w:hAnsi="Cambria" w:cs="Calibri"/>
                <w:b/>
                <w:bCs/>
                <w:sz w:val="18"/>
                <w:szCs w:val="18"/>
              </w:rPr>
            </w:pPr>
            <w:r>
              <w:rPr>
                <w:rFonts w:ascii="Cambria" w:eastAsia="SimSun" w:hAnsi="Cambria" w:cs="Calibri"/>
                <w:b/>
                <w:bCs/>
                <w:sz w:val="18"/>
                <w:szCs w:val="18"/>
              </w:rPr>
              <w:t>Corporate Communications</w:t>
            </w:r>
          </w:p>
        </w:tc>
        <w:tc>
          <w:tcPr>
            <w:tcW w:w="1573" w:type="dxa"/>
            <w:shd w:val="clear" w:color="auto" w:fill="auto"/>
          </w:tcPr>
          <w:p w14:paraId="62127BD1" w14:textId="77777777" w:rsidR="00003E5C" w:rsidRDefault="00003E5C">
            <w:pPr>
              <w:rPr>
                <w:rFonts w:ascii="Cambria" w:eastAsia="SimSun" w:hAnsi="Cambria" w:cs="Calibri"/>
                <w:sz w:val="18"/>
                <w:szCs w:val="18"/>
              </w:rPr>
            </w:pPr>
          </w:p>
        </w:tc>
        <w:tc>
          <w:tcPr>
            <w:tcW w:w="1350" w:type="dxa"/>
            <w:shd w:val="clear" w:color="auto" w:fill="auto"/>
          </w:tcPr>
          <w:p w14:paraId="7A24FAE8" w14:textId="77777777" w:rsidR="00003E5C" w:rsidRDefault="00003E5C">
            <w:pPr>
              <w:rPr>
                <w:rFonts w:ascii="Cambria" w:eastAsia="SimSun" w:hAnsi="Cambria" w:cs="Calibri"/>
                <w:sz w:val="18"/>
                <w:szCs w:val="18"/>
              </w:rPr>
            </w:pPr>
          </w:p>
        </w:tc>
        <w:tc>
          <w:tcPr>
            <w:tcW w:w="1260" w:type="dxa"/>
            <w:shd w:val="clear" w:color="auto" w:fill="auto"/>
          </w:tcPr>
          <w:p w14:paraId="77BA8B64" w14:textId="77777777" w:rsidR="00003E5C" w:rsidRDefault="00003E5C">
            <w:pPr>
              <w:rPr>
                <w:rFonts w:ascii="Cambria" w:eastAsia="SimSun" w:hAnsi="Cambria" w:cs="Calibri"/>
                <w:sz w:val="18"/>
                <w:szCs w:val="18"/>
              </w:rPr>
            </w:pPr>
          </w:p>
        </w:tc>
        <w:tc>
          <w:tcPr>
            <w:tcW w:w="2880" w:type="dxa"/>
            <w:shd w:val="clear" w:color="auto" w:fill="auto"/>
          </w:tcPr>
          <w:p w14:paraId="4A8277EF" w14:textId="77777777" w:rsidR="00003E5C" w:rsidRDefault="00003E5C">
            <w:pPr>
              <w:rPr>
                <w:rFonts w:ascii="Cambria" w:eastAsia="SimSun" w:hAnsi="Cambria"/>
                <w:sz w:val="18"/>
                <w:szCs w:val="18"/>
              </w:rPr>
            </w:pPr>
          </w:p>
        </w:tc>
      </w:tr>
      <w:tr w:rsidR="00000000" w14:paraId="2EE79B69" w14:textId="77777777">
        <w:tc>
          <w:tcPr>
            <w:tcW w:w="2297" w:type="dxa"/>
            <w:shd w:val="clear" w:color="auto" w:fill="auto"/>
          </w:tcPr>
          <w:p w14:paraId="50C1F7C6" w14:textId="77777777" w:rsidR="00003E5C" w:rsidRDefault="00003E5C">
            <w:pPr>
              <w:rPr>
                <w:rFonts w:ascii="Cambria" w:eastAsia="SimSun" w:hAnsi="Cambria" w:cs="Calibri"/>
                <w:b/>
                <w:bCs/>
                <w:sz w:val="18"/>
                <w:szCs w:val="18"/>
              </w:rPr>
            </w:pPr>
            <w:r>
              <w:rPr>
                <w:rFonts w:ascii="Cambria" w:eastAsia="SimSun" w:hAnsi="Cambria" w:cs="Calibri"/>
                <w:b/>
                <w:bCs/>
                <w:sz w:val="18"/>
                <w:szCs w:val="18"/>
              </w:rPr>
              <w:t>General Counsel</w:t>
            </w:r>
          </w:p>
        </w:tc>
        <w:tc>
          <w:tcPr>
            <w:tcW w:w="1573" w:type="dxa"/>
            <w:shd w:val="clear" w:color="auto" w:fill="auto"/>
          </w:tcPr>
          <w:p w14:paraId="3C4B456A" w14:textId="77777777" w:rsidR="00003E5C" w:rsidRDefault="00003E5C">
            <w:pPr>
              <w:rPr>
                <w:rFonts w:ascii="Cambria" w:eastAsia="SimSun" w:hAnsi="Cambria" w:cs="Calibri"/>
                <w:sz w:val="18"/>
                <w:szCs w:val="18"/>
              </w:rPr>
            </w:pPr>
          </w:p>
        </w:tc>
        <w:tc>
          <w:tcPr>
            <w:tcW w:w="1350" w:type="dxa"/>
            <w:shd w:val="clear" w:color="auto" w:fill="auto"/>
          </w:tcPr>
          <w:p w14:paraId="2EB2CF39" w14:textId="77777777" w:rsidR="00003E5C" w:rsidRDefault="00003E5C">
            <w:pPr>
              <w:rPr>
                <w:rFonts w:ascii="Cambria" w:eastAsia="SimSun" w:hAnsi="Cambria" w:cs="Calibri"/>
                <w:sz w:val="18"/>
                <w:szCs w:val="18"/>
              </w:rPr>
            </w:pPr>
          </w:p>
        </w:tc>
        <w:tc>
          <w:tcPr>
            <w:tcW w:w="1260" w:type="dxa"/>
            <w:shd w:val="clear" w:color="auto" w:fill="auto"/>
          </w:tcPr>
          <w:p w14:paraId="1CC47DC6" w14:textId="77777777" w:rsidR="00003E5C" w:rsidRDefault="00003E5C">
            <w:pPr>
              <w:rPr>
                <w:rFonts w:ascii="Cambria" w:eastAsia="SimSun" w:hAnsi="Cambria" w:cs="Calibri"/>
                <w:sz w:val="18"/>
                <w:szCs w:val="18"/>
              </w:rPr>
            </w:pPr>
          </w:p>
        </w:tc>
        <w:tc>
          <w:tcPr>
            <w:tcW w:w="2880" w:type="dxa"/>
            <w:shd w:val="clear" w:color="auto" w:fill="auto"/>
          </w:tcPr>
          <w:p w14:paraId="3919D405" w14:textId="77777777" w:rsidR="00003E5C" w:rsidRDefault="00003E5C">
            <w:pPr>
              <w:rPr>
                <w:rFonts w:ascii="Cambria" w:eastAsia="SimSun" w:hAnsi="Cambria"/>
                <w:sz w:val="18"/>
                <w:szCs w:val="18"/>
              </w:rPr>
            </w:pPr>
          </w:p>
        </w:tc>
      </w:tr>
      <w:tr w:rsidR="00000000" w14:paraId="4C636905" w14:textId="77777777">
        <w:tc>
          <w:tcPr>
            <w:tcW w:w="2297" w:type="dxa"/>
            <w:shd w:val="clear" w:color="auto" w:fill="auto"/>
          </w:tcPr>
          <w:p w14:paraId="0641CB96" w14:textId="77777777" w:rsidR="00003E5C" w:rsidRDefault="00003E5C">
            <w:pPr>
              <w:rPr>
                <w:rFonts w:ascii="Cambria" w:eastAsia="SimSun" w:hAnsi="Cambria" w:cs="Calibri"/>
                <w:b/>
                <w:bCs/>
                <w:sz w:val="18"/>
                <w:szCs w:val="18"/>
              </w:rPr>
            </w:pPr>
            <w:r>
              <w:rPr>
                <w:rFonts w:ascii="Cambria" w:eastAsia="SimSun" w:hAnsi="Cambria" w:cs="Calibri"/>
                <w:b/>
                <w:bCs/>
                <w:sz w:val="18"/>
                <w:szCs w:val="18"/>
                <w:highlight w:val="yellow"/>
              </w:rPr>
              <w:t>[Others]</w:t>
            </w:r>
          </w:p>
        </w:tc>
        <w:tc>
          <w:tcPr>
            <w:tcW w:w="1573" w:type="dxa"/>
            <w:shd w:val="clear" w:color="auto" w:fill="auto"/>
          </w:tcPr>
          <w:p w14:paraId="252BF510" w14:textId="77777777" w:rsidR="00003E5C" w:rsidRDefault="00003E5C">
            <w:pPr>
              <w:rPr>
                <w:rFonts w:ascii="Cambria" w:eastAsia="SimSun" w:hAnsi="Cambria" w:cs="Calibri"/>
                <w:sz w:val="16"/>
                <w:szCs w:val="16"/>
              </w:rPr>
            </w:pPr>
          </w:p>
        </w:tc>
        <w:tc>
          <w:tcPr>
            <w:tcW w:w="1350" w:type="dxa"/>
            <w:shd w:val="clear" w:color="auto" w:fill="auto"/>
          </w:tcPr>
          <w:p w14:paraId="226529CD" w14:textId="77777777" w:rsidR="00003E5C" w:rsidRDefault="00003E5C">
            <w:pPr>
              <w:rPr>
                <w:rFonts w:ascii="Cambria" w:eastAsia="SimSun" w:hAnsi="Cambria" w:cs="Calibri"/>
                <w:sz w:val="16"/>
                <w:szCs w:val="16"/>
              </w:rPr>
            </w:pPr>
          </w:p>
        </w:tc>
        <w:tc>
          <w:tcPr>
            <w:tcW w:w="1260" w:type="dxa"/>
            <w:shd w:val="clear" w:color="auto" w:fill="auto"/>
          </w:tcPr>
          <w:p w14:paraId="1E015FC9" w14:textId="77777777" w:rsidR="00003E5C" w:rsidRDefault="00003E5C">
            <w:pPr>
              <w:rPr>
                <w:rFonts w:ascii="Cambria" w:eastAsia="SimSun" w:hAnsi="Cambria" w:cs="Calibri"/>
                <w:sz w:val="16"/>
                <w:szCs w:val="16"/>
              </w:rPr>
            </w:pPr>
          </w:p>
        </w:tc>
        <w:tc>
          <w:tcPr>
            <w:tcW w:w="2880" w:type="dxa"/>
            <w:shd w:val="clear" w:color="auto" w:fill="auto"/>
          </w:tcPr>
          <w:p w14:paraId="35C47258" w14:textId="77777777" w:rsidR="00003E5C" w:rsidRDefault="00003E5C">
            <w:pPr>
              <w:rPr>
                <w:rFonts w:ascii="Cambria" w:eastAsia="SimSun" w:hAnsi="Cambria" w:cs="Calibri"/>
                <w:sz w:val="16"/>
                <w:szCs w:val="16"/>
              </w:rPr>
            </w:pPr>
          </w:p>
        </w:tc>
      </w:tr>
      <w:tr w:rsidR="00000000" w14:paraId="52807138" w14:textId="77777777">
        <w:tc>
          <w:tcPr>
            <w:tcW w:w="2297" w:type="dxa"/>
            <w:shd w:val="clear" w:color="auto" w:fill="auto"/>
          </w:tcPr>
          <w:p w14:paraId="1CC0B07F" w14:textId="77777777" w:rsidR="00003E5C" w:rsidRDefault="00003E5C">
            <w:pPr>
              <w:rPr>
                <w:rFonts w:ascii="Cambria" w:eastAsia="SimSun" w:hAnsi="Cambria" w:cs="Calibri"/>
                <w:b/>
                <w:bCs/>
                <w:sz w:val="16"/>
                <w:szCs w:val="16"/>
              </w:rPr>
            </w:pPr>
          </w:p>
        </w:tc>
        <w:tc>
          <w:tcPr>
            <w:tcW w:w="1573" w:type="dxa"/>
            <w:shd w:val="clear" w:color="auto" w:fill="auto"/>
          </w:tcPr>
          <w:p w14:paraId="273FBD26" w14:textId="77777777" w:rsidR="00003E5C" w:rsidRDefault="00003E5C">
            <w:pPr>
              <w:rPr>
                <w:rFonts w:ascii="Cambria" w:eastAsia="SimSun" w:hAnsi="Cambria" w:cs="Calibri"/>
                <w:sz w:val="16"/>
                <w:szCs w:val="16"/>
              </w:rPr>
            </w:pPr>
          </w:p>
        </w:tc>
        <w:tc>
          <w:tcPr>
            <w:tcW w:w="1350" w:type="dxa"/>
            <w:shd w:val="clear" w:color="auto" w:fill="auto"/>
          </w:tcPr>
          <w:p w14:paraId="53481972" w14:textId="77777777" w:rsidR="00003E5C" w:rsidRDefault="00003E5C">
            <w:pPr>
              <w:rPr>
                <w:rFonts w:ascii="Cambria" w:eastAsia="SimSun" w:hAnsi="Cambria" w:cs="Calibri"/>
                <w:sz w:val="16"/>
                <w:szCs w:val="16"/>
              </w:rPr>
            </w:pPr>
          </w:p>
        </w:tc>
        <w:tc>
          <w:tcPr>
            <w:tcW w:w="1260" w:type="dxa"/>
            <w:shd w:val="clear" w:color="auto" w:fill="auto"/>
          </w:tcPr>
          <w:p w14:paraId="1004FE90" w14:textId="77777777" w:rsidR="00003E5C" w:rsidRDefault="00003E5C">
            <w:pPr>
              <w:rPr>
                <w:rFonts w:ascii="Cambria" w:eastAsia="SimSun" w:hAnsi="Cambria" w:cs="Calibri"/>
                <w:sz w:val="16"/>
                <w:szCs w:val="16"/>
              </w:rPr>
            </w:pPr>
          </w:p>
        </w:tc>
        <w:tc>
          <w:tcPr>
            <w:tcW w:w="2880" w:type="dxa"/>
            <w:shd w:val="clear" w:color="auto" w:fill="auto"/>
          </w:tcPr>
          <w:p w14:paraId="2AA68D1E" w14:textId="77777777" w:rsidR="00003E5C" w:rsidRDefault="00003E5C">
            <w:pPr>
              <w:rPr>
                <w:rFonts w:ascii="Cambria" w:eastAsia="SimSun" w:hAnsi="Cambria" w:cs="Calibri"/>
                <w:sz w:val="16"/>
                <w:szCs w:val="16"/>
              </w:rPr>
            </w:pPr>
          </w:p>
        </w:tc>
      </w:tr>
      <w:tr w:rsidR="00000000" w14:paraId="5E4088F7" w14:textId="77777777">
        <w:tc>
          <w:tcPr>
            <w:tcW w:w="2297" w:type="dxa"/>
            <w:shd w:val="clear" w:color="auto" w:fill="auto"/>
          </w:tcPr>
          <w:p w14:paraId="24844976" w14:textId="77777777" w:rsidR="00003E5C" w:rsidRDefault="00003E5C">
            <w:pPr>
              <w:rPr>
                <w:rFonts w:ascii="Cambria" w:eastAsia="SimSun" w:hAnsi="Cambria" w:cs="Calibri"/>
                <w:b/>
                <w:bCs/>
                <w:sz w:val="16"/>
                <w:szCs w:val="16"/>
              </w:rPr>
            </w:pPr>
          </w:p>
        </w:tc>
        <w:tc>
          <w:tcPr>
            <w:tcW w:w="1573" w:type="dxa"/>
            <w:shd w:val="clear" w:color="auto" w:fill="auto"/>
          </w:tcPr>
          <w:p w14:paraId="0202FEBA" w14:textId="77777777" w:rsidR="00003E5C" w:rsidRDefault="00003E5C">
            <w:pPr>
              <w:rPr>
                <w:rFonts w:ascii="Cambria" w:eastAsia="SimSun" w:hAnsi="Cambria" w:cs="Calibri"/>
                <w:sz w:val="16"/>
                <w:szCs w:val="16"/>
              </w:rPr>
            </w:pPr>
          </w:p>
        </w:tc>
        <w:tc>
          <w:tcPr>
            <w:tcW w:w="1350" w:type="dxa"/>
            <w:shd w:val="clear" w:color="auto" w:fill="auto"/>
          </w:tcPr>
          <w:p w14:paraId="47F2C44A" w14:textId="77777777" w:rsidR="00003E5C" w:rsidRDefault="00003E5C">
            <w:pPr>
              <w:rPr>
                <w:rFonts w:ascii="Cambria" w:eastAsia="SimSun" w:hAnsi="Cambria" w:cs="Calibri"/>
                <w:sz w:val="16"/>
                <w:szCs w:val="16"/>
              </w:rPr>
            </w:pPr>
          </w:p>
        </w:tc>
        <w:tc>
          <w:tcPr>
            <w:tcW w:w="1260" w:type="dxa"/>
            <w:shd w:val="clear" w:color="auto" w:fill="auto"/>
          </w:tcPr>
          <w:p w14:paraId="476136DB" w14:textId="77777777" w:rsidR="00003E5C" w:rsidRDefault="00003E5C">
            <w:pPr>
              <w:rPr>
                <w:rFonts w:ascii="Cambria" w:eastAsia="SimSun" w:hAnsi="Cambria" w:cs="Calibri"/>
                <w:sz w:val="16"/>
                <w:szCs w:val="16"/>
              </w:rPr>
            </w:pPr>
          </w:p>
        </w:tc>
        <w:tc>
          <w:tcPr>
            <w:tcW w:w="2880" w:type="dxa"/>
            <w:shd w:val="clear" w:color="auto" w:fill="auto"/>
          </w:tcPr>
          <w:p w14:paraId="77825695" w14:textId="77777777" w:rsidR="00003E5C" w:rsidRDefault="00003E5C">
            <w:pPr>
              <w:rPr>
                <w:rFonts w:ascii="Cambria" w:eastAsia="SimSun" w:hAnsi="Cambria" w:cs="Calibri"/>
                <w:sz w:val="16"/>
                <w:szCs w:val="16"/>
              </w:rPr>
            </w:pPr>
          </w:p>
        </w:tc>
      </w:tr>
      <w:tr w:rsidR="00000000" w14:paraId="192D618B" w14:textId="77777777">
        <w:tc>
          <w:tcPr>
            <w:tcW w:w="2297" w:type="dxa"/>
            <w:shd w:val="clear" w:color="auto" w:fill="auto"/>
          </w:tcPr>
          <w:p w14:paraId="6CD348DD" w14:textId="77777777" w:rsidR="00003E5C" w:rsidRDefault="00003E5C">
            <w:pPr>
              <w:rPr>
                <w:rFonts w:ascii="Cambria" w:eastAsia="SimSun" w:hAnsi="Cambria" w:cs="Calibri"/>
                <w:b/>
                <w:bCs/>
                <w:sz w:val="16"/>
                <w:szCs w:val="16"/>
              </w:rPr>
            </w:pPr>
          </w:p>
        </w:tc>
        <w:tc>
          <w:tcPr>
            <w:tcW w:w="1573" w:type="dxa"/>
            <w:shd w:val="clear" w:color="auto" w:fill="auto"/>
          </w:tcPr>
          <w:p w14:paraId="009F3E06" w14:textId="77777777" w:rsidR="00003E5C" w:rsidRDefault="00003E5C">
            <w:pPr>
              <w:rPr>
                <w:rFonts w:ascii="Cambria" w:eastAsia="SimSun" w:hAnsi="Cambria" w:cs="Calibri"/>
                <w:sz w:val="16"/>
                <w:szCs w:val="16"/>
              </w:rPr>
            </w:pPr>
          </w:p>
        </w:tc>
        <w:tc>
          <w:tcPr>
            <w:tcW w:w="1350" w:type="dxa"/>
            <w:shd w:val="clear" w:color="auto" w:fill="auto"/>
          </w:tcPr>
          <w:p w14:paraId="781B29D8" w14:textId="77777777" w:rsidR="00003E5C" w:rsidRDefault="00003E5C">
            <w:pPr>
              <w:rPr>
                <w:rFonts w:ascii="Cambria" w:eastAsia="SimSun" w:hAnsi="Cambria" w:cs="Calibri"/>
                <w:sz w:val="16"/>
                <w:szCs w:val="16"/>
              </w:rPr>
            </w:pPr>
          </w:p>
        </w:tc>
        <w:tc>
          <w:tcPr>
            <w:tcW w:w="1260" w:type="dxa"/>
            <w:shd w:val="clear" w:color="auto" w:fill="auto"/>
          </w:tcPr>
          <w:p w14:paraId="4521301E" w14:textId="77777777" w:rsidR="00003E5C" w:rsidRDefault="00003E5C">
            <w:pPr>
              <w:rPr>
                <w:rFonts w:ascii="Cambria" w:eastAsia="SimSun" w:hAnsi="Cambria" w:cs="Calibri"/>
                <w:sz w:val="16"/>
                <w:szCs w:val="16"/>
              </w:rPr>
            </w:pPr>
          </w:p>
        </w:tc>
        <w:tc>
          <w:tcPr>
            <w:tcW w:w="2880" w:type="dxa"/>
            <w:shd w:val="clear" w:color="auto" w:fill="auto"/>
          </w:tcPr>
          <w:p w14:paraId="253FBC74" w14:textId="77777777" w:rsidR="00003E5C" w:rsidRDefault="00003E5C">
            <w:pPr>
              <w:rPr>
                <w:rFonts w:ascii="Cambria" w:eastAsia="SimSun" w:hAnsi="Cambria" w:cs="Calibri"/>
                <w:sz w:val="16"/>
                <w:szCs w:val="16"/>
              </w:rPr>
            </w:pPr>
          </w:p>
        </w:tc>
      </w:tr>
      <w:tr w:rsidR="00000000" w14:paraId="24933086" w14:textId="77777777">
        <w:tc>
          <w:tcPr>
            <w:tcW w:w="2297" w:type="dxa"/>
            <w:shd w:val="clear" w:color="auto" w:fill="auto"/>
          </w:tcPr>
          <w:p w14:paraId="7D03DC32" w14:textId="77777777" w:rsidR="00003E5C" w:rsidRDefault="00003E5C">
            <w:pPr>
              <w:rPr>
                <w:rFonts w:ascii="Cambria" w:eastAsia="SimSun" w:hAnsi="Cambria" w:cs="Calibri"/>
                <w:b/>
                <w:bCs/>
                <w:sz w:val="16"/>
                <w:szCs w:val="16"/>
              </w:rPr>
            </w:pPr>
          </w:p>
        </w:tc>
        <w:tc>
          <w:tcPr>
            <w:tcW w:w="1573" w:type="dxa"/>
            <w:shd w:val="clear" w:color="auto" w:fill="auto"/>
          </w:tcPr>
          <w:p w14:paraId="18236E0A" w14:textId="77777777" w:rsidR="00003E5C" w:rsidRDefault="00003E5C">
            <w:pPr>
              <w:rPr>
                <w:rFonts w:ascii="Cambria" w:eastAsia="SimSun" w:hAnsi="Cambria" w:cs="Calibri"/>
                <w:sz w:val="16"/>
                <w:szCs w:val="16"/>
              </w:rPr>
            </w:pPr>
          </w:p>
        </w:tc>
        <w:tc>
          <w:tcPr>
            <w:tcW w:w="1350" w:type="dxa"/>
            <w:shd w:val="clear" w:color="auto" w:fill="auto"/>
          </w:tcPr>
          <w:p w14:paraId="2241437C" w14:textId="77777777" w:rsidR="00003E5C" w:rsidRDefault="00003E5C">
            <w:pPr>
              <w:rPr>
                <w:rFonts w:ascii="Cambria" w:eastAsia="SimSun" w:hAnsi="Cambria" w:cs="Calibri"/>
                <w:sz w:val="16"/>
                <w:szCs w:val="16"/>
              </w:rPr>
            </w:pPr>
          </w:p>
        </w:tc>
        <w:tc>
          <w:tcPr>
            <w:tcW w:w="1260" w:type="dxa"/>
            <w:shd w:val="clear" w:color="auto" w:fill="auto"/>
          </w:tcPr>
          <w:p w14:paraId="3CC6BB52" w14:textId="77777777" w:rsidR="00003E5C" w:rsidRDefault="00003E5C">
            <w:pPr>
              <w:rPr>
                <w:rFonts w:ascii="Cambria" w:eastAsia="SimSun" w:hAnsi="Cambria" w:cs="Calibri"/>
                <w:sz w:val="16"/>
                <w:szCs w:val="16"/>
              </w:rPr>
            </w:pPr>
          </w:p>
        </w:tc>
        <w:tc>
          <w:tcPr>
            <w:tcW w:w="2880" w:type="dxa"/>
            <w:shd w:val="clear" w:color="auto" w:fill="auto"/>
          </w:tcPr>
          <w:p w14:paraId="2F0D195F" w14:textId="77777777" w:rsidR="00003E5C" w:rsidRDefault="00003E5C">
            <w:pPr>
              <w:rPr>
                <w:rFonts w:ascii="Cambria" w:eastAsia="SimSun" w:hAnsi="Cambria" w:cs="Calibri"/>
                <w:sz w:val="16"/>
                <w:szCs w:val="16"/>
              </w:rPr>
            </w:pPr>
          </w:p>
        </w:tc>
      </w:tr>
      <w:tr w:rsidR="00000000" w14:paraId="3BC52EB1" w14:textId="77777777">
        <w:tc>
          <w:tcPr>
            <w:tcW w:w="2297" w:type="dxa"/>
            <w:shd w:val="clear" w:color="auto" w:fill="auto"/>
          </w:tcPr>
          <w:p w14:paraId="3DB94472" w14:textId="77777777" w:rsidR="00003E5C" w:rsidRDefault="00003E5C">
            <w:pPr>
              <w:rPr>
                <w:rFonts w:ascii="Cambria" w:eastAsia="SimSun" w:hAnsi="Cambria" w:cs="Calibri"/>
                <w:b/>
                <w:bCs/>
                <w:sz w:val="16"/>
                <w:szCs w:val="16"/>
              </w:rPr>
            </w:pPr>
          </w:p>
        </w:tc>
        <w:tc>
          <w:tcPr>
            <w:tcW w:w="1573" w:type="dxa"/>
            <w:shd w:val="clear" w:color="auto" w:fill="auto"/>
          </w:tcPr>
          <w:p w14:paraId="078392FF" w14:textId="77777777" w:rsidR="00003E5C" w:rsidRDefault="00003E5C">
            <w:pPr>
              <w:rPr>
                <w:rFonts w:ascii="Cambria" w:eastAsia="SimSun" w:hAnsi="Cambria" w:cs="Calibri"/>
                <w:sz w:val="16"/>
                <w:szCs w:val="16"/>
              </w:rPr>
            </w:pPr>
          </w:p>
        </w:tc>
        <w:tc>
          <w:tcPr>
            <w:tcW w:w="1350" w:type="dxa"/>
            <w:shd w:val="clear" w:color="auto" w:fill="auto"/>
          </w:tcPr>
          <w:p w14:paraId="5DAB0259" w14:textId="77777777" w:rsidR="00003E5C" w:rsidRDefault="00003E5C">
            <w:pPr>
              <w:rPr>
                <w:rFonts w:ascii="Cambria" w:eastAsia="SimSun" w:hAnsi="Cambria" w:cs="Calibri"/>
                <w:sz w:val="16"/>
                <w:szCs w:val="16"/>
              </w:rPr>
            </w:pPr>
          </w:p>
        </w:tc>
        <w:tc>
          <w:tcPr>
            <w:tcW w:w="1260" w:type="dxa"/>
            <w:shd w:val="clear" w:color="auto" w:fill="auto"/>
          </w:tcPr>
          <w:p w14:paraId="0485F5A4" w14:textId="77777777" w:rsidR="00003E5C" w:rsidRDefault="00003E5C">
            <w:pPr>
              <w:rPr>
                <w:rFonts w:ascii="Cambria" w:eastAsia="SimSun" w:hAnsi="Cambria" w:cs="Calibri"/>
                <w:sz w:val="16"/>
                <w:szCs w:val="16"/>
              </w:rPr>
            </w:pPr>
          </w:p>
        </w:tc>
        <w:tc>
          <w:tcPr>
            <w:tcW w:w="2880" w:type="dxa"/>
            <w:shd w:val="clear" w:color="auto" w:fill="auto"/>
          </w:tcPr>
          <w:p w14:paraId="222D37DF" w14:textId="77777777" w:rsidR="00003E5C" w:rsidRDefault="00003E5C">
            <w:pPr>
              <w:rPr>
                <w:rFonts w:ascii="Cambria" w:eastAsia="SimSun" w:hAnsi="Cambria" w:cs="Calibri"/>
                <w:sz w:val="16"/>
                <w:szCs w:val="16"/>
              </w:rPr>
            </w:pPr>
          </w:p>
        </w:tc>
      </w:tr>
      <w:tr w:rsidR="00000000" w14:paraId="10A98F8E" w14:textId="77777777">
        <w:tc>
          <w:tcPr>
            <w:tcW w:w="2297" w:type="dxa"/>
            <w:shd w:val="clear" w:color="auto" w:fill="auto"/>
          </w:tcPr>
          <w:p w14:paraId="169D1D7C" w14:textId="77777777" w:rsidR="00003E5C" w:rsidRDefault="00003E5C">
            <w:pPr>
              <w:rPr>
                <w:rFonts w:ascii="Cambria" w:eastAsia="SimSun" w:hAnsi="Cambria" w:cs="Calibri"/>
                <w:b/>
                <w:bCs/>
                <w:sz w:val="16"/>
                <w:szCs w:val="16"/>
              </w:rPr>
            </w:pPr>
          </w:p>
        </w:tc>
        <w:tc>
          <w:tcPr>
            <w:tcW w:w="1573" w:type="dxa"/>
            <w:shd w:val="clear" w:color="auto" w:fill="auto"/>
          </w:tcPr>
          <w:p w14:paraId="2480E814" w14:textId="77777777" w:rsidR="00003E5C" w:rsidRDefault="00003E5C">
            <w:pPr>
              <w:rPr>
                <w:rFonts w:ascii="Cambria" w:eastAsia="SimSun" w:hAnsi="Cambria" w:cs="Calibri"/>
                <w:sz w:val="16"/>
                <w:szCs w:val="16"/>
              </w:rPr>
            </w:pPr>
          </w:p>
        </w:tc>
        <w:tc>
          <w:tcPr>
            <w:tcW w:w="1350" w:type="dxa"/>
            <w:shd w:val="clear" w:color="auto" w:fill="auto"/>
          </w:tcPr>
          <w:p w14:paraId="00540C6E" w14:textId="77777777" w:rsidR="00003E5C" w:rsidRDefault="00003E5C">
            <w:pPr>
              <w:rPr>
                <w:rFonts w:ascii="Cambria" w:eastAsia="SimSun" w:hAnsi="Cambria" w:cs="Calibri"/>
                <w:sz w:val="16"/>
                <w:szCs w:val="16"/>
              </w:rPr>
            </w:pPr>
          </w:p>
        </w:tc>
        <w:tc>
          <w:tcPr>
            <w:tcW w:w="1260" w:type="dxa"/>
            <w:shd w:val="clear" w:color="auto" w:fill="auto"/>
          </w:tcPr>
          <w:p w14:paraId="336D7E2D" w14:textId="77777777" w:rsidR="00003E5C" w:rsidRDefault="00003E5C">
            <w:pPr>
              <w:rPr>
                <w:rFonts w:ascii="Cambria" w:eastAsia="SimSun" w:hAnsi="Cambria" w:cs="Calibri"/>
                <w:sz w:val="16"/>
                <w:szCs w:val="16"/>
              </w:rPr>
            </w:pPr>
          </w:p>
        </w:tc>
        <w:tc>
          <w:tcPr>
            <w:tcW w:w="2880" w:type="dxa"/>
            <w:shd w:val="clear" w:color="auto" w:fill="auto"/>
          </w:tcPr>
          <w:p w14:paraId="0A8E5041" w14:textId="77777777" w:rsidR="00003E5C" w:rsidRDefault="00003E5C">
            <w:pPr>
              <w:rPr>
                <w:rFonts w:ascii="Cambria" w:eastAsia="SimSun" w:hAnsi="Cambria" w:cs="Calibri"/>
                <w:sz w:val="16"/>
                <w:szCs w:val="16"/>
              </w:rPr>
            </w:pPr>
          </w:p>
        </w:tc>
      </w:tr>
      <w:tr w:rsidR="00000000" w14:paraId="23219B32" w14:textId="77777777">
        <w:tc>
          <w:tcPr>
            <w:tcW w:w="2297" w:type="dxa"/>
            <w:shd w:val="clear" w:color="auto" w:fill="auto"/>
          </w:tcPr>
          <w:p w14:paraId="53F4E811" w14:textId="77777777" w:rsidR="00003E5C" w:rsidRDefault="00003E5C">
            <w:pPr>
              <w:rPr>
                <w:rFonts w:ascii="Cambria" w:eastAsia="SimSun" w:hAnsi="Cambria" w:cs="Calibri"/>
                <w:b/>
                <w:bCs/>
                <w:sz w:val="16"/>
                <w:szCs w:val="16"/>
              </w:rPr>
            </w:pPr>
          </w:p>
        </w:tc>
        <w:tc>
          <w:tcPr>
            <w:tcW w:w="1573" w:type="dxa"/>
            <w:shd w:val="clear" w:color="auto" w:fill="auto"/>
          </w:tcPr>
          <w:p w14:paraId="7577B7D4" w14:textId="77777777" w:rsidR="00003E5C" w:rsidRDefault="00003E5C">
            <w:pPr>
              <w:rPr>
                <w:rFonts w:ascii="Cambria" w:eastAsia="SimSun" w:hAnsi="Cambria" w:cs="Calibri"/>
                <w:sz w:val="16"/>
                <w:szCs w:val="16"/>
              </w:rPr>
            </w:pPr>
          </w:p>
        </w:tc>
        <w:tc>
          <w:tcPr>
            <w:tcW w:w="1350" w:type="dxa"/>
            <w:shd w:val="clear" w:color="auto" w:fill="auto"/>
          </w:tcPr>
          <w:p w14:paraId="0CD43030" w14:textId="77777777" w:rsidR="00003E5C" w:rsidRDefault="00003E5C">
            <w:pPr>
              <w:rPr>
                <w:rFonts w:ascii="Cambria" w:eastAsia="SimSun" w:hAnsi="Cambria" w:cs="Calibri"/>
                <w:sz w:val="16"/>
                <w:szCs w:val="16"/>
              </w:rPr>
            </w:pPr>
          </w:p>
        </w:tc>
        <w:tc>
          <w:tcPr>
            <w:tcW w:w="1260" w:type="dxa"/>
            <w:shd w:val="clear" w:color="auto" w:fill="auto"/>
          </w:tcPr>
          <w:p w14:paraId="434951C4" w14:textId="77777777" w:rsidR="00003E5C" w:rsidRDefault="00003E5C">
            <w:pPr>
              <w:rPr>
                <w:rFonts w:ascii="Cambria" w:eastAsia="SimSun" w:hAnsi="Cambria" w:cs="Calibri"/>
                <w:sz w:val="16"/>
                <w:szCs w:val="16"/>
              </w:rPr>
            </w:pPr>
          </w:p>
        </w:tc>
        <w:tc>
          <w:tcPr>
            <w:tcW w:w="2880" w:type="dxa"/>
            <w:shd w:val="clear" w:color="auto" w:fill="auto"/>
          </w:tcPr>
          <w:p w14:paraId="6ED2AC1C" w14:textId="77777777" w:rsidR="00003E5C" w:rsidRDefault="00003E5C">
            <w:pPr>
              <w:rPr>
                <w:rFonts w:ascii="Cambria" w:eastAsia="SimSun" w:hAnsi="Cambria" w:cs="Calibri"/>
                <w:sz w:val="16"/>
                <w:szCs w:val="16"/>
              </w:rPr>
            </w:pPr>
          </w:p>
        </w:tc>
      </w:tr>
    </w:tbl>
    <w:p w14:paraId="5B4B8BBA" w14:textId="77777777" w:rsidR="00003E5C" w:rsidRDefault="00003E5C">
      <w:pPr>
        <w:rPr>
          <w:rFonts w:ascii="Cambria" w:hAnsi="Cambria"/>
          <w:sz w:val="24"/>
          <w:szCs w:val="24"/>
        </w:rPr>
      </w:pPr>
    </w:p>
    <w:p w14:paraId="7C3C521B" w14:textId="77777777" w:rsidR="00003E5C" w:rsidRDefault="00003E5C">
      <w:pPr>
        <w:jc w:val="center"/>
        <w:rPr>
          <w:rFonts w:ascii="Cambria" w:hAnsi="Cambria"/>
          <w:b/>
          <w:sz w:val="28"/>
          <w:szCs w:val="28"/>
          <w:u w:val="single"/>
        </w:rPr>
      </w:pPr>
      <w:r>
        <w:rPr>
          <w:rFonts w:ascii="Cambria" w:hAnsi="Cambria"/>
          <w:b/>
          <w:sz w:val="24"/>
          <w:szCs w:val="24"/>
          <w:u w:val="single"/>
        </w:rPr>
        <w:br w:type="page"/>
      </w:r>
      <w:r>
        <w:rPr>
          <w:rFonts w:ascii="Cambria" w:hAnsi="Cambria"/>
          <w:b/>
          <w:sz w:val="28"/>
          <w:szCs w:val="28"/>
          <w:u w:val="single"/>
        </w:rPr>
        <w:lastRenderedPageBreak/>
        <w:t>APPENDIX B</w:t>
      </w:r>
    </w:p>
    <w:p w14:paraId="3126D975" w14:textId="77777777" w:rsidR="00003E5C" w:rsidRDefault="00003E5C">
      <w:pPr>
        <w:jc w:val="center"/>
        <w:rPr>
          <w:rFonts w:ascii="Cambria" w:hAnsi="Cambria"/>
          <w:b/>
          <w:sz w:val="24"/>
          <w:szCs w:val="24"/>
          <w:u w:val="single"/>
        </w:rPr>
      </w:pPr>
      <w:r>
        <w:rPr>
          <w:rFonts w:ascii="Cambria" w:hAnsi="Cambria"/>
          <w:b/>
          <w:sz w:val="28"/>
          <w:szCs w:val="28"/>
          <w:u w:val="single"/>
        </w:rPr>
        <w:t>INCIDENT RESPONSE SERVICE PROVIDERS</w:t>
      </w:r>
    </w:p>
    <w:p w14:paraId="3A713CE3" w14:textId="77777777" w:rsidR="00003E5C" w:rsidRDefault="00003E5C">
      <w:pPr>
        <w:spacing w:after="0"/>
        <w:rPr>
          <w:rFonts w:ascii="Cambria" w:hAnsi="Cambria"/>
          <w:b/>
          <w:sz w:val="24"/>
          <w:szCs w:val="24"/>
          <w:u w:val="single"/>
        </w:rPr>
      </w:pPr>
      <w:r>
        <w:rPr>
          <w:rFonts w:ascii="Cambria" w:hAnsi="Cambria"/>
          <w:b/>
          <w:sz w:val="24"/>
          <w:szCs w:val="24"/>
          <w:u w:val="single"/>
        </w:rPr>
        <w:t>Forensic Investigation</w:t>
      </w:r>
    </w:p>
    <w:p w14:paraId="2539B313" w14:textId="77777777" w:rsidR="00003E5C" w:rsidRDefault="00003E5C">
      <w:pPr>
        <w:spacing w:after="0" w:line="240" w:lineRule="auto"/>
        <w:rPr>
          <w:rFonts w:ascii="Cambria" w:hAnsi="Cambria"/>
          <w:sz w:val="24"/>
          <w:szCs w:val="24"/>
        </w:rPr>
      </w:pPr>
      <w:r>
        <w:rPr>
          <w:rFonts w:ascii="Cambria" w:hAnsi="Cambria"/>
          <w:sz w:val="24"/>
          <w:szCs w:val="24"/>
        </w:rPr>
        <w:t>Forensic Investigation Inc.</w:t>
      </w:r>
      <w:r>
        <w:rPr>
          <w:rFonts w:ascii="Cambria" w:hAnsi="Cambria"/>
          <w:sz w:val="24"/>
          <w:szCs w:val="24"/>
        </w:rPr>
        <w:br/>
        <w:t>[Address 1]</w:t>
      </w:r>
    </w:p>
    <w:p w14:paraId="319794E1" w14:textId="77777777" w:rsidR="00003E5C" w:rsidRDefault="00003E5C">
      <w:pPr>
        <w:spacing w:after="0" w:line="240" w:lineRule="auto"/>
        <w:rPr>
          <w:rFonts w:ascii="Cambria" w:hAnsi="Cambria"/>
          <w:sz w:val="24"/>
          <w:szCs w:val="24"/>
        </w:rPr>
      </w:pPr>
      <w:r>
        <w:rPr>
          <w:rFonts w:ascii="Cambria" w:hAnsi="Cambria"/>
          <w:sz w:val="24"/>
          <w:szCs w:val="24"/>
        </w:rPr>
        <w:t xml:space="preserve">[Address 2] </w:t>
      </w:r>
    </w:p>
    <w:p w14:paraId="1F373F53" w14:textId="77777777" w:rsidR="00003E5C" w:rsidRDefault="00003E5C">
      <w:pPr>
        <w:spacing w:after="0" w:line="240" w:lineRule="auto"/>
        <w:rPr>
          <w:rFonts w:ascii="Cambria" w:hAnsi="Cambria"/>
          <w:sz w:val="24"/>
          <w:szCs w:val="24"/>
        </w:rPr>
      </w:pPr>
      <w:r>
        <w:rPr>
          <w:rFonts w:ascii="Cambria" w:hAnsi="Cambria"/>
          <w:sz w:val="24"/>
          <w:szCs w:val="24"/>
        </w:rPr>
        <w:t>Contact Name: [Contact Name]</w:t>
      </w:r>
    </w:p>
    <w:p w14:paraId="258526D9" w14:textId="77777777" w:rsidR="00003E5C" w:rsidRDefault="00003E5C">
      <w:pPr>
        <w:spacing w:after="0" w:line="240" w:lineRule="auto"/>
        <w:rPr>
          <w:rFonts w:ascii="Cambria" w:hAnsi="Cambria"/>
          <w:sz w:val="24"/>
          <w:szCs w:val="24"/>
        </w:rPr>
      </w:pPr>
      <w:r>
        <w:rPr>
          <w:rFonts w:ascii="Cambria" w:hAnsi="Cambria"/>
          <w:sz w:val="24"/>
          <w:szCs w:val="24"/>
        </w:rPr>
        <w:t>Phone No.: (555) 555-5555</w:t>
      </w:r>
    </w:p>
    <w:p w14:paraId="0030288E" w14:textId="77777777" w:rsidR="00003E5C" w:rsidRDefault="00003E5C">
      <w:pPr>
        <w:spacing w:after="0" w:line="240" w:lineRule="auto"/>
        <w:rPr>
          <w:rFonts w:ascii="Cambria" w:hAnsi="Cambria"/>
          <w:sz w:val="24"/>
          <w:szCs w:val="24"/>
        </w:rPr>
      </w:pPr>
    </w:p>
    <w:p w14:paraId="52907B45" w14:textId="77777777" w:rsidR="00003E5C" w:rsidRDefault="00003E5C">
      <w:pPr>
        <w:spacing w:after="0"/>
        <w:rPr>
          <w:rFonts w:ascii="Cambria" w:hAnsi="Cambria"/>
          <w:b/>
          <w:sz w:val="24"/>
          <w:szCs w:val="24"/>
          <w:u w:val="single"/>
        </w:rPr>
      </w:pPr>
      <w:r>
        <w:rPr>
          <w:rFonts w:ascii="Cambria" w:hAnsi="Cambria"/>
          <w:b/>
          <w:sz w:val="24"/>
          <w:szCs w:val="24"/>
          <w:u w:val="single"/>
        </w:rPr>
        <w:t>Crisis Communications</w:t>
      </w:r>
    </w:p>
    <w:p w14:paraId="0BD5DBF0" w14:textId="77777777" w:rsidR="00003E5C" w:rsidRDefault="00003E5C">
      <w:pPr>
        <w:spacing w:after="0" w:line="240" w:lineRule="auto"/>
        <w:rPr>
          <w:rFonts w:ascii="Cambria" w:hAnsi="Cambria"/>
          <w:sz w:val="24"/>
          <w:szCs w:val="24"/>
        </w:rPr>
      </w:pPr>
      <w:r>
        <w:rPr>
          <w:rFonts w:ascii="Cambria" w:hAnsi="Cambria"/>
          <w:sz w:val="24"/>
          <w:szCs w:val="24"/>
        </w:rPr>
        <w:t>Crisis Communications Inc.</w:t>
      </w:r>
    </w:p>
    <w:p w14:paraId="26634E32" w14:textId="77777777" w:rsidR="00003E5C" w:rsidRDefault="00003E5C">
      <w:pPr>
        <w:spacing w:after="0" w:line="240" w:lineRule="auto"/>
        <w:rPr>
          <w:rFonts w:ascii="Cambria" w:hAnsi="Cambria"/>
          <w:sz w:val="24"/>
          <w:szCs w:val="24"/>
        </w:rPr>
      </w:pPr>
      <w:r>
        <w:rPr>
          <w:rFonts w:ascii="Cambria" w:hAnsi="Cambria"/>
          <w:sz w:val="24"/>
          <w:szCs w:val="24"/>
        </w:rPr>
        <w:t>[Address 1]</w:t>
      </w:r>
    </w:p>
    <w:p w14:paraId="4ABB9CFE" w14:textId="77777777" w:rsidR="00003E5C" w:rsidRDefault="00003E5C">
      <w:pPr>
        <w:spacing w:after="0" w:line="240" w:lineRule="auto"/>
        <w:rPr>
          <w:rFonts w:ascii="Cambria" w:hAnsi="Cambria"/>
          <w:sz w:val="24"/>
          <w:szCs w:val="24"/>
        </w:rPr>
      </w:pPr>
      <w:r>
        <w:rPr>
          <w:rFonts w:ascii="Cambria" w:hAnsi="Cambria"/>
          <w:sz w:val="24"/>
          <w:szCs w:val="24"/>
        </w:rPr>
        <w:t xml:space="preserve">[Address 2] </w:t>
      </w:r>
    </w:p>
    <w:p w14:paraId="1A82AB65" w14:textId="77777777" w:rsidR="00003E5C" w:rsidRDefault="00003E5C">
      <w:pPr>
        <w:spacing w:after="0" w:line="240" w:lineRule="auto"/>
        <w:rPr>
          <w:rFonts w:ascii="Cambria" w:hAnsi="Cambria"/>
          <w:sz w:val="24"/>
          <w:szCs w:val="24"/>
        </w:rPr>
      </w:pPr>
      <w:r>
        <w:rPr>
          <w:rFonts w:ascii="Cambria" w:hAnsi="Cambria"/>
          <w:sz w:val="24"/>
          <w:szCs w:val="24"/>
        </w:rPr>
        <w:t>Contact Name: [Contact Name]</w:t>
      </w:r>
    </w:p>
    <w:p w14:paraId="21F6037B" w14:textId="77777777" w:rsidR="00003E5C" w:rsidRDefault="00003E5C">
      <w:pPr>
        <w:spacing w:after="0" w:line="240" w:lineRule="auto"/>
        <w:rPr>
          <w:rFonts w:ascii="Cambria" w:hAnsi="Cambria"/>
          <w:sz w:val="24"/>
          <w:szCs w:val="24"/>
        </w:rPr>
      </w:pPr>
      <w:r>
        <w:rPr>
          <w:rFonts w:ascii="Cambria" w:hAnsi="Cambria"/>
          <w:sz w:val="24"/>
          <w:szCs w:val="24"/>
        </w:rPr>
        <w:t>Phone No.: (555) 555-5555</w:t>
      </w:r>
    </w:p>
    <w:p w14:paraId="75F04B97" w14:textId="77777777" w:rsidR="00003E5C" w:rsidRDefault="00003E5C">
      <w:pPr>
        <w:spacing w:after="0" w:line="240" w:lineRule="auto"/>
        <w:rPr>
          <w:rFonts w:ascii="Cambria" w:hAnsi="Cambria"/>
          <w:sz w:val="24"/>
          <w:szCs w:val="24"/>
        </w:rPr>
      </w:pPr>
    </w:p>
    <w:p w14:paraId="1E90CBC1" w14:textId="77777777" w:rsidR="00003E5C" w:rsidRDefault="00003E5C">
      <w:pPr>
        <w:spacing w:after="0"/>
        <w:rPr>
          <w:rFonts w:ascii="Cambria" w:hAnsi="Cambria"/>
          <w:b/>
          <w:sz w:val="24"/>
          <w:szCs w:val="24"/>
          <w:u w:val="single"/>
        </w:rPr>
      </w:pPr>
      <w:r>
        <w:rPr>
          <w:rFonts w:ascii="Cambria" w:hAnsi="Cambria"/>
          <w:b/>
          <w:sz w:val="24"/>
          <w:szCs w:val="24"/>
          <w:u w:val="single"/>
        </w:rPr>
        <w:t>Mailing/Call Center/Credit Monitoring</w:t>
      </w:r>
    </w:p>
    <w:p w14:paraId="33E5742B" w14:textId="77777777" w:rsidR="00003E5C" w:rsidRDefault="00003E5C">
      <w:pPr>
        <w:spacing w:after="0" w:line="240" w:lineRule="auto"/>
        <w:rPr>
          <w:rFonts w:ascii="Cambria" w:hAnsi="Cambria"/>
          <w:sz w:val="24"/>
          <w:szCs w:val="24"/>
        </w:rPr>
      </w:pPr>
      <w:r>
        <w:rPr>
          <w:rFonts w:ascii="Cambria" w:hAnsi="Cambria"/>
          <w:sz w:val="24"/>
          <w:szCs w:val="24"/>
        </w:rPr>
        <w:t>Mailing, Inc.</w:t>
      </w:r>
    </w:p>
    <w:p w14:paraId="04A67349" w14:textId="77777777" w:rsidR="00003E5C" w:rsidRDefault="00003E5C">
      <w:pPr>
        <w:spacing w:after="0" w:line="240" w:lineRule="auto"/>
        <w:rPr>
          <w:rFonts w:ascii="Cambria" w:hAnsi="Cambria"/>
          <w:sz w:val="24"/>
          <w:szCs w:val="24"/>
        </w:rPr>
      </w:pPr>
      <w:r>
        <w:rPr>
          <w:rFonts w:ascii="Cambria" w:hAnsi="Cambria"/>
          <w:sz w:val="24"/>
          <w:szCs w:val="24"/>
        </w:rPr>
        <w:t>[Address 1]</w:t>
      </w:r>
    </w:p>
    <w:p w14:paraId="00A16CF3" w14:textId="77777777" w:rsidR="00003E5C" w:rsidRDefault="00003E5C">
      <w:pPr>
        <w:spacing w:after="0" w:line="240" w:lineRule="auto"/>
        <w:rPr>
          <w:rFonts w:ascii="Cambria" w:hAnsi="Cambria"/>
          <w:sz w:val="24"/>
          <w:szCs w:val="24"/>
        </w:rPr>
      </w:pPr>
      <w:r>
        <w:rPr>
          <w:rFonts w:ascii="Cambria" w:hAnsi="Cambria"/>
          <w:sz w:val="24"/>
          <w:szCs w:val="24"/>
        </w:rPr>
        <w:t xml:space="preserve">[Address 2] </w:t>
      </w:r>
    </w:p>
    <w:p w14:paraId="4BDD46F2" w14:textId="77777777" w:rsidR="00003E5C" w:rsidRDefault="00003E5C">
      <w:pPr>
        <w:spacing w:after="0" w:line="240" w:lineRule="auto"/>
        <w:rPr>
          <w:rFonts w:ascii="Cambria" w:hAnsi="Cambria"/>
          <w:sz w:val="24"/>
          <w:szCs w:val="24"/>
        </w:rPr>
      </w:pPr>
      <w:r>
        <w:rPr>
          <w:rFonts w:ascii="Cambria" w:hAnsi="Cambria"/>
          <w:sz w:val="24"/>
          <w:szCs w:val="24"/>
        </w:rPr>
        <w:t>Contact Name: [Contact Name]</w:t>
      </w:r>
    </w:p>
    <w:p w14:paraId="02F79340" w14:textId="77777777" w:rsidR="00003E5C" w:rsidRDefault="00003E5C">
      <w:pPr>
        <w:spacing w:after="0" w:line="240" w:lineRule="auto"/>
        <w:rPr>
          <w:rFonts w:ascii="Cambria" w:hAnsi="Cambria"/>
          <w:sz w:val="24"/>
          <w:szCs w:val="24"/>
        </w:rPr>
      </w:pPr>
      <w:r>
        <w:rPr>
          <w:rFonts w:ascii="Cambria" w:hAnsi="Cambria"/>
          <w:sz w:val="24"/>
          <w:szCs w:val="24"/>
        </w:rPr>
        <w:t>Phone No.: (555) 555-5555</w:t>
      </w:r>
    </w:p>
    <w:p w14:paraId="6ED8BB50" w14:textId="77777777" w:rsidR="00003E5C" w:rsidRDefault="00003E5C">
      <w:pPr>
        <w:spacing w:after="0" w:line="240" w:lineRule="auto"/>
        <w:rPr>
          <w:rFonts w:ascii="Cambria" w:hAnsi="Cambria"/>
          <w:sz w:val="24"/>
          <w:szCs w:val="24"/>
        </w:rPr>
      </w:pPr>
    </w:p>
    <w:p w14:paraId="0B96EDB2" w14:textId="77777777" w:rsidR="00003E5C" w:rsidRDefault="00003E5C">
      <w:pPr>
        <w:spacing w:after="0" w:line="240" w:lineRule="auto"/>
        <w:rPr>
          <w:rFonts w:ascii="Cambria" w:hAnsi="Cambria"/>
          <w:sz w:val="24"/>
          <w:szCs w:val="24"/>
        </w:rPr>
      </w:pPr>
      <w:r>
        <w:rPr>
          <w:rFonts w:ascii="Cambria" w:hAnsi="Cambria"/>
          <w:sz w:val="24"/>
          <w:szCs w:val="24"/>
        </w:rPr>
        <w:t>Call Center Inc.</w:t>
      </w:r>
    </w:p>
    <w:p w14:paraId="382972FF" w14:textId="77777777" w:rsidR="00003E5C" w:rsidRDefault="00003E5C">
      <w:pPr>
        <w:spacing w:after="0" w:line="240" w:lineRule="auto"/>
        <w:rPr>
          <w:rFonts w:ascii="Cambria" w:hAnsi="Cambria"/>
          <w:sz w:val="24"/>
          <w:szCs w:val="24"/>
        </w:rPr>
      </w:pPr>
      <w:r>
        <w:rPr>
          <w:rFonts w:ascii="Cambria" w:hAnsi="Cambria"/>
          <w:sz w:val="24"/>
          <w:szCs w:val="24"/>
        </w:rPr>
        <w:t>[Address 1]</w:t>
      </w:r>
    </w:p>
    <w:p w14:paraId="292D765B" w14:textId="77777777" w:rsidR="00003E5C" w:rsidRDefault="00003E5C">
      <w:pPr>
        <w:spacing w:after="0" w:line="240" w:lineRule="auto"/>
        <w:rPr>
          <w:rFonts w:ascii="Cambria" w:hAnsi="Cambria"/>
          <w:sz w:val="24"/>
          <w:szCs w:val="24"/>
        </w:rPr>
      </w:pPr>
      <w:r>
        <w:rPr>
          <w:rFonts w:ascii="Cambria" w:hAnsi="Cambria"/>
          <w:sz w:val="24"/>
          <w:szCs w:val="24"/>
        </w:rPr>
        <w:t xml:space="preserve">[Address 2] </w:t>
      </w:r>
    </w:p>
    <w:p w14:paraId="5022531B" w14:textId="77777777" w:rsidR="00003E5C" w:rsidRDefault="00003E5C">
      <w:pPr>
        <w:spacing w:after="0" w:line="240" w:lineRule="auto"/>
        <w:rPr>
          <w:rFonts w:ascii="Cambria" w:hAnsi="Cambria"/>
          <w:sz w:val="24"/>
          <w:szCs w:val="24"/>
        </w:rPr>
      </w:pPr>
      <w:r>
        <w:rPr>
          <w:rFonts w:ascii="Cambria" w:hAnsi="Cambria"/>
          <w:sz w:val="24"/>
          <w:szCs w:val="24"/>
        </w:rPr>
        <w:t>Contact Name: [Contact Name]</w:t>
      </w:r>
    </w:p>
    <w:p w14:paraId="4FDB08AD" w14:textId="77777777" w:rsidR="00003E5C" w:rsidRDefault="00003E5C">
      <w:pPr>
        <w:spacing w:after="0" w:line="240" w:lineRule="auto"/>
        <w:rPr>
          <w:rFonts w:ascii="Cambria" w:hAnsi="Cambria"/>
          <w:sz w:val="24"/>
          <w:szCs w:val="24"/>
        </w:rPr>
      </w:pPr>
      <w:r>
        <w:rPr>
          <w:rFonts w:ascii="Cambria" w:hAnsi="Cambria"/>
          <w:sz w:val="24"/>
          <w:szCs w:val="24"/>
        </w:rPr>
        <w:t>Phone No.: (555) 555-5555</w:t>
      </w:r>
    </w:p>
    <w:p w14:paraId="20E8B4D5" w14:textId="77777777" w:rsidR="00003E5C" w:rsidRDefault="00003E5C">
      <w:pPr>
        <w:spacing w:after="0" w:line="240" w:lineRule="auto"/>
        <w:rPr>
          <w:rFonts w:ascii="Cambria" w:hAnsi="Cambria"/>
          <w:sz w:val="24"/>
          <w:szCs w:val="24"/>
        </w:rPr>
      </w:pPr>
    </w:p>
    <w:p w14:paraId="1A6E1D02" w14:textId="77777777" w:rsidR="00003E5C" w:rsidRDefault="00003E5C">
      <w:pPr>
        <w:spacing w:after="0" w:line="240" w:lineRule="auto"/>
        <w:rPr>
          <w:rFonts w:ascii="Cambria" w:hAnsi="Cambria"/>
          <w:sz w:val="24"/>
          <w:szCs w:val="24"/>
        </w:rPr>
      </w:pPr>
      <w:r>
        <w:rPr>
          <w:rFonts w:ascii="Cambria" w:hAnsi="Cambria"/>
          <w:sz w:val="24"/>
          <w:szCs w:val="24"/>
        </w:rPr>
        <w:t>Credit Monitoring Inc.</w:t>
      </w:r>
    </w:p>
    <w:p w14:paraId="0D5B9019" w14:textId="77777777" w:rsidR="00003E5C" w:rsidRDefault="00003E5C">
      <w:pPr>
        <w:spacing w:after="0" w:line="240" w:lineRule="auto"/>
        <w:rPr>
          <w:rFonts w:ascii="Cambria" w:hAnsi="Cambria"/>
          <w:sz w:val="24"/>
          <w:szCs w:val="24"/>
        </w:rPr>
      </w:pPr>
      <w:r>
        <w:rPr>
          <w:rFonts w:ascii="Cambria" w:hAnsi="Cambria"/>
          <w:sz w:val="24"/>
          <w:szCs w:val="24"/>
        </w:rPr>
        <w:t>[Address 1]</w:t>
      </w:r>
    </w:p>
    <w:p w14:paraId="0CB3D5AB" w14:textId="77777777" w:rsidR="00003E5C" w:rsidRDefault="00003E5C">
      <w:pPr>
        <w:spacing w:after="0" w:line="240" w:lineRule="auto"/>
        <w:rPr>
          <w:rFonts w:ascii="Cambria" w:hAnsi="Cambria"/>
          <w:sz w:val="24"/>
          <w:szCs w:val="24"/>
        </w:rPr>
      </w:pPr>
      <w:r>
        <w:rPr>
          <w:rFonts w:ascii="Cambria" w:hAnsi="Cambria"/>
          <w:sz w:val="24"/>
          <w:szCs w:val="24"/>
        </w:rPr>
        <w:t xml:space="preserve">[Address 2] </w:t>
      </w:r>
    </w:p>
    <w:p w14:paraId="6A18B8A4" w14:textId="77777777" w:rsidR="00003E5C" w:rsidRDefault="00003E5C">
      <w:pPr>
        <w:spacing w:after="0" w:line="240" w:lineRule="auto"/>
        <w:rPr>
          <w:rFonts w:ascii="Cambria" w:hAnsi="Cambria"/>
          <w:sz w:val="24"/>
          <w:szCs w:val="24"/>
        </w:rPr>
      </w:pPr>
      <w:r>
        <w:rPr>
          <w:rFonts w:ascii="Cambria" w:hAnsi="Cambria"/>
          <w:sz w:val="24"/>
          <w:szCs w:val="24"/>
        </w:rPr>
        <w:t>Contact Name: [Contact Name]</w:t>
      </w:r>
    </w:p>
    <w:p w14:paraId="51705C45" w14:textId="77777777" w:rsidR="00003E5C" w:rsidRDefault="00003E5C">
      <w:pPr>
        <w:spacing w:after="0" w:line="240" w:lineRule="auto"/>
        <w:rPr>
          <w:rFonts w:ascii="Cambria" w:hAnsi="Cambria"/>
          <w:sz w:val="24"/>
          <w:szCs w:val="24"/>
        </w:rPr>
      </w:pPr>
      <w:r>
        <w:rPr>
          <w:rFonts w:ascii="Cambria" w:hAnsi="Cambria"/>
          <w:sz w:val="24"/>
          <w:szCs w:val="24"/>
        </w:rPr>
        <w:t>Phone No.: (555) 555-5555</w:t>
      </w:r>
    </w:p>
    <w:p w14:paraId="5E90A419" w14:textId="77777777" w:rsidR="00003E5C" w:rsidRDefault="00003E5C">
      <w:pPr>
        <w:spacing w:after="0" w:line="240" w:lineRule="auto"/>
        <w:rPr>
          <w:rFonts w:ascii="Cambria" w:hAnsi="Cambria"/>
          <w:sz w:val="24"/>
          <w:szCs w:val="24"/>
        </w:rPr>
      </w:pPr>
    </w:p>
    <w:p w14:paraId="6DF43589" w14:textId="77777777" w:rsidR="00003E5C" w:rsidRDefault="00003E5C">
      <w:pPr>
        <w:spacing w:after="0"/>
        <w:rPr>
          <w:rFonts w:ascii="Cambria" w:hAnsi="Cambria"/>
          <w:b/>
          <w:sz w:val="24"/>
          <w:szCs w:val="24"/>
          <w:u w:val="single"/>
        </w:rPr>
      </w:pPr>
      <w:r>
        <w:rPr>
          <w:rFonts w:ascii="Cambria" w:hAnsi="Cambria"/>
          <w:b/>
          <w:sz w:val="24"/>
          <w:szCs w:val="24"/>
          <w:u w:val="single"/>
        </w:rPr>
        <w:t>Legal</w:t>
      </w:r>
    </w:p>
    <w:p w14:paraId="4CB6BC89" w14:textId="77777777" w:rsidR="00003E5C" w:rsidRDefault="00003E5C">
      <w:pPr>
        <w:spacing w:after="0" w:line="240" w:lineRule="auto"/>
        <w:rPr>
          <w:rFonts w:ascii="Cambria" w:hAnsi="Cambria"/>
          <w:sz w:val="24"/>
          <w:szCs w:val="24"/>
        </w:rPr>
      </w:pPr>
      <w:r>
        <w:rPr>
          <w:rFonts w:ascii="Cambria" w:hAnsi="Cambria"/>
          <w:sz w:val="24"/>
          <w:szCs w:val="24"/>
        </w:rPr>
        <w:t>Law Firm</w:t>
      </w:r>
    </w:p>
    <w:p w14:paraId="196B9FAD" w14:textId="77777777" w:rsidR="00003E5C" w:rsidRDefault="00003E5C">
      <w:pPr>
        <w:spacing w:after="0" w:line="240" w:lineRule="auto"/>
        <w:rPr>
          <w:rFonts w:ascii="Cambria" w:hAnsi="Cambria"/>
          <w:sz w:val="24"/>
          <w:szCs w:val="24"/>
        </w:rPr>
      </w:pPr>
      <w:r>
        <w:rPr>
          <w:rFonts w:ascii="Cambria" w:hAnsi="Cambria"/>
          <w:sz w:val="24"/>
          <w:szCs w:val="24"/>
        </w:rPr>
        <w:t>[Address 1]</w:t>
      </w:r>
    </w:p>
    <w:p w14:paraId="50D96366" w14:textId="77777777" w:rsidR="00003E5C" w:rsidRDefault="00003E5C">
      <w:pPr>
        <w:spacing w:after="0" w:line="240" w:lineRule="auto"/>
        <w:rPr>
          <w:rFonts w:ascii="Cambria" w:hAnsi="Cambria"/>
          <w:sz w:val="24"/>
          <w:szCs w:val="24"/>
        </w:rPr>
      </w:pPr>
      <w:r>
        <w:rPr>
          <w:rFonts w:ascii="Cambria" w:hAnsi="Cambria"/>
          <w:sz w:val="24"/>
          <w:szCs w:val="24"/>
        </w:rPr>
        <w:t xml:space="preserve">[Address 2] </w:t>
      </w:r>
    </w:p>
    <w:p w14:paraId="3EC718B2" w14:textId="77777777" w:rsidR="00003E5C" w:rsidRDefault="00003E5C">
      <w:pPr>
        <w:spacing w:after="0" w:line="240" w:lineRule="auto"/>
        <w:rPr>
          <w:rFonts w:ascii="Cambria" w:hAnsi="Cambria"/>
          <w:sz w:val="24"/>
          <w:szCs w:val="24"/>
        </w:rPr>
      </w:pPr>
      <w:r>
        <w:rPr>
          <w:rFonts w:ascii="Cambria" w:hAnsi="Cambria"/>
          <w:sz w:val="24"/>
          <w:szCs w:val="24"/>
        </w:rPr>
        <w:t>Contact Name: [Contact Name]</w:t>
      </w:r>
    </w:p>
    <w:p w14:paraId="770B39EE" w14:textId="77777777" w:rsidR="00003E5C" w:rsidRDefault="00003E5C">
      <w:pPr>
        <w:spacing w:after="0" w:line="240" w:lineRule="auto"/>
        <w:rPr>
          <w:rFonts w:ascii="Cambria" w:hAnsi="Cambria"/>
          <w:sz w:val="24"/>
          <w:szCs w:val="24"/>
        </w:rPr>
      </w:pPr>
      <w:r>
        <w:rPr>
          <w:rFonts w:ascii="Cambria" w:hAnsi="Cambria"/>
          <w:sz w:val="24"/>
          <w:szCs w:val="24"/>
        </w:rPr>
        <w:t>Phone No.: (555) 555-5555</w:t>
      </w:r>
    </w:p>
    <w:p w14:paraId="04BA546E" w14:textId="77777777" w:rsidR="00003E5C" w:rsidRDefault="00003E5C">
      <w:pPr>
        <w:jc w:val="center"/>
        <w:rPr>
          <w:rFonts w:ascii="Cambria" w:hAnsi="Cambria"/>
          <w:sz w:val="24"/>
          <w:szCs w:val="24"/>
        </w:rPr>
      </w:pPr>
    </w:p>
    <w:p w14:paraId="7B45A1E6" w14:textId="77777777" w:rsidR="00003E5C" w:rsidRDefault="00003E5C">
      <w:pPr>
        <w:jc w:val="center"/>
        <w:rPr>
          <w:rFonts w:ascii="Cambria" w:hAnsi="Cambria"/>
          <w:b/>
          <w:sz w:val="28"/>
          <w:szCs w:val="28"/>
          <w:u w:val="single"/>
        </w:rPr>
      </w:pPr>
      <w:r>
        <w:rPr>
          <w:rFonts w:ascii="Cambria" w:hAnsi="Cambria"/>
          <w:sz w:val="24"/>
          <w:szCs w:val="24"/>
        </w:rPr>
        <w:br w:type="page"/>
      </w:r>
      <w:r>
        <w:rPr>
          <w:rFonts w:ascii="Cambria" w:hAnsi="Cambria"/>
          <w:b/>
          <w:sz w:val="28"/>
          <w:szCs w:val="28"/>
          <w:u w:val="single"/>
        </w:rPr>
        <w:lastRenderedPageBreak/>
        <w:t>APPENDIX C</w:t>
      </w:r>
    </w:p>
    <w:p w14:paraId="3960FF9F" w14:textId="77777777" w:rsidR="00003E5C" w:rsidRDefault="00003E5C">
      <w:pPr>
        <w:jc w:val="center"/>
        <w:rPr>
          <w:rFonts w:ascii="Cambria" w:hAnsi="Cambria"/>
          <w:b/>
          <w:sz w:val="28"/>
          <w:szCs w:val="28"/>
          <w:u w:val="single"/>
        </w:rPr>
      </w:pPr>
      <w:r>
        <w:rPr>
          <w:rFonts w:ascii="Cambria" w:hAnsi="Cambria"/>
          <w:b/>
          <w:sz w:val="28"/>
          <w:szCs w:val="28"/>
          <w:u w:val="single"/>
        </w:rPr>
        <w:t>ADDITIONAL GUIDELINES/CONSIDERATIONS</w:t>
      </w:r>
    </w:p>
    <w:p w14:paraId="593B5565" w14:textId="77777777" w:rsidR="00003E5C" w:rsidRDefault="00003E5C">
      <w:pPr>
        <w:spacing w:line="240" w:lineRule="auto"/>
        <w:rPr>
          <w:rFonts w:ascii="Cambria" w:hAnsi="Cambria"/>
          <w:sz w:val="24"/>
          <w:szCs w:val="24"/>
        </w:rPr>
      </w:pPr>
      <w:r>
        <w:rPr>
          <w:rFonts w:ascii="Cambria" w:hAnsi="Cambria"/>
          <w:sz w:val="24"/>
          <w:szCs w:val="24"/>
        </w:rPr>
        <w:t>1.</w:t>
      </w:r>
      <w:r>
        <w:rPr>
          <w:rFonts w:ascii="Cambria" w:hAnsi="Cambria"/>
          <w:sz w:val="24"/>
          <w:szCs w:val="24"/>
        </w:rPr>
        <w:tab/>
        <w:t>Don't panic. Be as calm and methodical as you can, and think about your course of action. Involve a second person to assist and observe all actions you take.</w:t>
      </w:r>
    </w:p>
    <w:p w14:paraId="5447ED57" w14:textId="77777777" w:rsidR="00003E5C" w:rsidRDefault="00003E5C">
      <w:pPr>
        <w:spacing w:line="240" w:lineRule="auto"/>
        <w:rPr>
          <w:rFonts w:ascii="Cambria" w:hAnsi="Cambria"/>
          <w:sz w:val="24"/>
          <w:szCs w:val="24"/>
        </w:rPr>
      </w:pPr>
      <w:r>
        <w:rPr>
          <w:rFonts w:ascii="Cambria" w:hAnsi="Cambria"/>
          <w:sz w:val="24"/>
          <w:szCs w:val="24"/>
        </w:rPr>
        <w:t>2.</w:t>
      </w:r>
      <w:r>
        <w:rPr>
          <w:rFonts w:ascii="Cambria" w:hAnsi="Cambria"/>
          <w:sz w:val="24"/>
          <w:szCs w:val="24"/>
        </w:rPr>
        <w:tab/>
        <w:t xml:space="preserve">Do a quick assessment. Do not immediately shut down the machine, as you may lose important information that resides only in system memory. Consider disconnecting it from the network but leaving the power on. </w:t>
      </w:r>
    </w:p>
    <w:p w14:paraId="666900CA" w14:textId="77777777" w:rsidR="00003E5C" w:rsidRDefault="00003E5C">
      <w:pPr>
        <w:spacing w:line="240" w:lineRule="auto"/>
        <w:rPr>
          <w:rFonts w:ascii="Cambria" w:hAnsi="Cambria"/>
          <w:sz w:val="24"/>
          <w:szCs w:val="24"/>
        </w:rPr>
      </w:pPr>
      <w:r>
        <w:rPr>
          <w:rFonts w:ascii="Cambria" w:hAnsi="Cambria"/>
          <w:sz w:val="24"/>
          <w:szCs w:val="24"/>
        </w:rPr>
        <w:t>3.</w:t>
      </w:r>
      <w:r>
        <w:rPr>
          <w:rFonts w:ascii="Cambria" w:hAnsi="Cambria"/>
          <w:sz w:val="24"/>
          <w:szCs w:val="24"/>
        </w:rPr>
        <w:tab/>
        <w:t>Report the problem. Call the [IR Team] at [Contact Phone Number]. Alternatively, you can send a message (using a different PC) to [IR Email Address].</w:t>
      </w:r>
    </w:p>
    <w:p w14:paraId="65502B95" w14:textId="77777777" w:rsidR="00003E5C" w:rsidRDefault="00003E5C">
      <w:pPr>
        <w:spacing w:line="240" w:lineRule="auto"/>
        <w:rPr>
          <w:rFonts w:ascii="Cambria" w:hAnsi="Cambria"/>
          <w:sz w:val="24"/>
          <w:szCs w:val="24"/>
        </w:rPr>
      </w:pPr>
      <w:r>
        <w:rPr>
          <w:rFonts w:ascii="Cambria" w:hAnsi="Cambria"/>
          <w:sz w:val="24"/>
          <w:szCs w:val="24"/>
        </w:rPr>
        <w:t>4.</w:t>
      </w:r>
      <w:r>
        <w:rPr>
          <w:rFonts w:ascii="Cambria" w:hAnsi="Cambria"/>
          <w:sz w:val="24"/>
          <w:szCs w:val="24"/>
        </w:rPr>
        <w:tab/>
        <w:t xml:space="preserve">Gather and preserve all relevant information. This may include, but is not limited to, system logs, directory listings, electronic mail files, screen prints of error messages, and database activity logs. Copy them to a safe location (that will not be deleted or over-written), so that you can study them later. </w:t>
      </w:r>
    </w:p>
    <w:p w14:paraId="4FA4EA0A" w14:textId="77777777" w:rsidR="00003E5C" w:rsidRDefault="00003E5C">
      <w:pPr>
        <w:spacing w:line="240" w:lineRule="auto"/>
        <w:rPr>
          <w:rFonts w:ascii="Cambria" w:hAnsi="Cambria"/>
          <w:sz w:val="24"/>
          <w:szCs w:val="24"/>
        </w:rPr>
      </w:pPr>
      <w:r>
        <w:rPr>
          <w:rFonts w:ascii="Cambria" w:hAnsi="Cambria"/>
          <w:sz w:val="24"/>
          <w:szCs w:val="24"/>
        </w:rPr>
        <w:t>5.</w:t>
      </w:r>
      <w:r>
        <w:rPr>
          <w:rFonts w:ascii="Cambria" w:hAnsi="Cambria"/>
          <w:sz w:val="24"/>
          <w:szCs w:val="24"/>
        </w:rPr>
        <w:tab/>
        <w:t xml:space="preserve">Take notes. Record key </w:t>
      </w:r>
      <w:r>
        <w:rPr>
          <w:rFonts w:ascii="Cambria" w:hAnsi="Cambria"/>
          <w:b/>
          <w:sz w:val="24"/>
          <w:szCs w:val="24"/>
        </w:rPr>
        <w:t>factual</w:t>
      </w:r>
      <w:r>
        <w:rPr>
          <w:rFonts w:ascii="Cambria" w:hAnsi="Cambria"/>
          <w:sz w:val="24"/>
          <w:szCs w:val="24"/>
        </w:rPr>
        <w:t xml:space="preserve"> events, including things you observed, actions you took, dates and times, and the like. It is best to log your activities as they occur. Over time, your actions and the order in which they were executed may not be easily remembered.</w:t>
      </w:r>
    </w:p>
    <w:p w14:paraId="04B36597" w14:textId="77777777" w:rsidR="00003E5C" w:rsidRDefault="00003E5C">
      <w:pPr>
        <w:spacing w:after="120"/>
        <w:ind w:left="2160" w:hanging="2158"/>
        <w:jc w:val="center"/>
        <w:rPr>
          <w:rFonts w:ascii="Cambria" w:hAnsi="Cambria" w:cs="Arial"/>
          <w:b/>
          <w:sz w:val="28"/>
          <w:szCs w:val="28"/>
          <w:u w:val="single"/>
        </w:rPr>
      </w:pPr>
      <w:r>
        <w:rPr>
          <w:rFonts w:ascii="Cambria" w:hAnsi="Cambria"/>
        </w:rPr>
        <w:br w:type="page"/>
      </w:r>
      <w:r>
        <w:rPr>
          <w:rFonts w:ascii="Cambria" w:hAnsi="Cambria" w:cs="Arial"/>
          <w:b/>
          <w:sz w:val="28"/>
          <w:szCs w:val="28"/>
          <w:u w:val="single"/>
        </w:rPr>
        <w:lastRenderedPageBreak/>
        <w:t>APPENDIX D</w:t>
      </w:r>
    </w:p>
    <w:p w14:paraId="714D112B" w14:textId="77777777" w:rsidR="00003E5C" w:rsidRDefault="00003E5C">
      <w:pPr>
        <w:spacing w:after="0"/>
        <w:jc w:val="center"/>
        <w:rPr>
          <w:rFonts w:ascii="Cambria" w:hAnsi="Cambria"/>
          <w:b/>
          <w:sz w:val="28"/>
          <w:szCs w:val="28"/>
          <w:u w:val="single"/>
        </w:rPr>
      </w:pPr>
      <w:r>
        <w:rPr>
          <w:rFonts w:ascii="Cambria" w:hAnsi="Cambria"/>
          <w:b/>
          <w:sz w:val="28"/>
          <w:szCs w:val="28"/>
          <w:u w:val="single"/>
        </w:rPr>
        <w:t>Notification Checklist</w:t>
      </w:r>
    </w:p>
    <w:p w14:paraId="34988B1E"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Consider internal and/or external forensics analysis. Engage forensic firm through legal counsel.</w:t>
      </w:r>
    </w:p>
    <w:p w14:paraId="5B1DD856"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the universe of affected individuals and the data elements for those affected individuals. Identify minors, deceased, U.S. residents, Canadian residents, persons residing outside of the U.S. or Canada.</w:t>
      </w:r>
    </w:p>
    <w:p w14:paraId="23013E4D"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Analyze data elements to determine if notification is required under federal and state laws.</w:t>
      </w:r>
    </w:p>
    <w:p w14:paraId="01BFC866"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if law enforcement should be notified.</w:t>
      </w:r>
    </w:p>
    <w:p w14:paraId="35779BEA"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which regulators, if any, need to be notified.</w:t>
      </w:r>
    </w:p>
    <w:p w14:paraId="48A535F4"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if a crisis management firm needs to be engaged (consider sensitivity of data, number of people involved, etc.).</w:t>
      </w:r>
    </w:p>
    <w:p w14:paraId="0513A93C"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and continue to update a media hold statement or press release in conjunction with client’s PR team (and possibly a crisis management firm—engage crisis management firm through legal counsel).</w:t>
      </w:r>
    </w:p>
    <w:p w14:paraId="5E50233C"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if notification vendor (for mailing and operating a call center) is to be used.</w:t>
      </w:r>
    </w:p>
    <w:p w14:paraId="436496BA"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Assess if credit monitoring should be offered and to whom (minors and adults)</w:t>
      </w:r>
    </w:p>
    <w:p w14:paraId="04F746EC"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If mailing will occur, prepare a spreadsheet of affected individual with name, address, and possibly nature of data elements. Identify minors, deceased, U.S. residents, Canadian residents, persons residing outside of the U.S. or Canada.</w:t>
      </w:r>
    </w:p>
    <w:p w14:paraId="1D688E0C"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notification letter(s) based on type of person affected (customer, employee, etc.) and data elements (name, SSN, DOB, payment card, etc.).</w:t>
      </w:r>
    </w:p>
    <w:p w14:paraId="4F1E32AF"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For mailing, send logo (.jpeg), signature (.jpeg), address list of affected persons to vendor.</w:t>
      </w:r>
    </w:p>
    <w:p w14:paraId="548B329F"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 xml:space="preserve">If mailing and offering credit monitoring, purchase codes from credit monitoring provider. </w:t>
      </w:r>
    </w:p>
    <w:p w14:paraId="7B21EFCD"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FAQs for call center.</w:t>
      </w:r>
    </w:p>
    <w:p w14:paraId="5FF976D8"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any regulatory letters (AG notices, state offices, CRAs, if there are other states involved).</w:t>
      </w:r>
    </w:p>
    <w:p w14:paraId="0051218D"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Receive and approve proofs of letters from notification vendor.</w:t>
      </w:r>
    </w:p>
    <w:p w14:paraId="4380D2F9"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internal communications to board, leaders, and employees.</w:t>
      </w:r>
    </w:p>
    <w:p w14:paraId="402A6F81"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Prepare website posting and in-store notices if necessary.</w:t>
      </w:r>
    </w:p>
    <w:p w14:paraId="37046FF2"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Determine if substitute notice is necessary (</w:t>
      </w:r>
      <w:proofErr w:type="spellStart"/>
      <w:r>
        <w:rPr>
          <w:rFonts w:ascii="Cambria" w:hAnsi="Cambria" w:cs="Arial"/>
        </w:rPr>
        <w:t>e.g</w:t>
      </w:r>
      <w:proofErr w:type="spellEnd"/>
      <w:r>
        <w:rPr>
          <w:rFonts w:ascii="Cambria" w:hAnsi="Cambria" w:cs="Arial"/>
        </w:rPr>
        <w:t>, email, website posting, and media notice).</w:t>
      </w:r>
    </w:p>
    <w:p w14:paraId="404766B7"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 xml:space="preserve">Establish call center escalation process. </w:t>
      </w:r>
    </w:p>
    <w:p w14:paraId="0E3C3F1E" w14:textId="77777777" w:rsidR="00003E5C" w:rsidRDefault="00003E5C">
      <w:pPr>
        <w:numPr>
          <w:ilvl w:val="0"/>
          <w:numId w:val="28"/>
        </w:numPr>
        <w:tabs>
          <w:tab w:val="clear" w:pos="1080"/>
        </w:tabs>
        <w:spacing w:before="120" w:after="0" w:line="240" w:lineRule="auto"/>
        <w:ind w:left="547" w:hanging="547"/>
        <w:rPr>
          <w:rFonts w:ascii="Cambria" w:hAnsi="Cambria" w:cs="Arial"/>
        </w:rPr>
      </w:pPr>
      <w:r>
        <w:rPr>
          <w:rFonts w:ascii="Cambria" w:hAnsi="Cambria" w:cs="Arial"/>
        </w:rPr>
        <w:t>Print and mail letters.</w:t>
      </w:r>
    </w:p>
    <w:p w14:paraId="384E2410" w14:textId="77777777" w:rsidR="00003E5C" w:rsidRDefault="00003E5C">
      <w:pPr>
        <w:numPr>
          <w:ilvl w:val="0"/>
          <w:numId w:val="28"/>
        </w:numPr>
        <w:tabs>
          <w:tab w:val="clear" w:pos="1080"/>
        </w:tabs>
        <w:spacing w:before="120" w:after="0" w:line="240" w:lineRule="auto"/>
        <w:ind w:left="547" w:hanging="547"/>
        <w:rPr>
          <w:rFonts w:ascii="Cambria" w:hAnsi="Cambria"/>
        </w:rPr>
      </w:pPr>
      <w:r>
        <w:rPr>
          <w:rFonts w:ascii="Cambria" w:hAnsi="Cambria" w:cs="Arial"/>
        </w:rPr>
        <w:t>Ongoing media relations, as needed.</w:t>
      </w:r>
    </w:p>
    <w:sectPr w:rsidR="000000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B2F4" w14:textId="77777777" w:rsidR="00003E5C" w:rsidRDefault="00003E5C">
      <w:pPr>
        <w:spacing w:after="0" w:line="240" w:lineRule="auto"/>
      </w:pPr>
      <w:r>
        <w:separator/>
      </w:r>
    </w:p>
  </w:endnote>
  <w:endnote w:type="continuationSeparator" w:id="0">
    <w:p w14:paraId="56F6B1E1" w14:textId="77777777" w:rsidR="00003E5C" w:rsidRDefault="0000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D5CB" w14:textId="2B7AAF6A" w:rsidR="00003E5C" w:rsidRDefault="00003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F057" w14:textId="6E467BCC" w:rsidR="00003E5C" w:rsidRDefault="00003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42F8" w14:textId="77777777" w:rsidR="00003E5C" w:rsidRDefault="0000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40E38" w14:textId="77777777" w:rsidR="00003E5C" w:rsidRDefault="00003E5C">
      <w:pPr>
        <w:spacing w:after="0" w:line="240" w:lineRule="auto"/>
      </w:pPr>
      <w:r>
        <w:separator/>
      </w:r>
    </w:p>
  </w:footnote>
  <w:footnote w:type="continuationSeparator" w:id="0">
    <w:p w14:paraId="2AE3788B" w14:textId="77777777" w:rsidR="00003E5C" w:rsidRDefault="00003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72A1" w14:textId="77777777" w:rsidR="00003E5C" w:rsidRDefault="00003E5C">
    <w:pPr>
      <w:pStyle w:val="NoSpacing"/>
      <w:jc w:val="right"/>
      <w:rPr>
        <w:rFonts w:ascii="Cambria" w:hAnsi="Cambria"/>
        <w:sz w:val="16"/>
        <w:szCs w:val="16"/>
      </w:rPr>
    </w:pPr>
    <w:r>
      <w:rPr>
        <w:rFonts w:ascii="Cambria" w:hAnsi="Cambria"/>
        <w:sz w:val="16"/>
        <w:szCs w:val="16"/>
      </w:rPr>
      <w:t>Security Incident Response Plan</w:t>
    </w:r>
  </w:p>
  <w:p w14:paraId="7056623A" w14:textId="77777777" w:rsidR="00003E5C" w:rsidRDefault="00003E5C">
    <w:pPr>
      <w:pStyle w:val="NoSpacing"/>
      <w:jc w:val="right"/>
      <w:rPr>
        <w:rFonts w:ascii="Cambria" w:hAnsi="Cambria"/>
        <w:sz w:val="16"/>
        <w:szCs w:val="16"/>
      </w:rPr>
    </w:pPr>
    <w:r>
      <w:rPr>
        <w:rFonts w:ascii="Cambria" w:hAnsi="Cambria"/>
        <w:sz w:val="16"/>
        <w:szCs w:val="16"/>
        <w:highlight w:val="yellow"/>
      </w:rPr>
      <w:t>[Date]</w:t>
    </w:r>
    <w:r>
      <w:rPr>
        <w:rFonts w:ascii="Cambria" w:hAnsi="Cambria"/>
        <w:sz w:val="16"/>
        <w:szCs w:val="16"/>
      </w:rPr>
      <w:t xml:space="preserve">, Revision </w:t>
    </w:r>
    <w:r>
      <w:rPr>
        <w:rFonts w:ascii="Cambria" w:hAnsi="Cambria"/>
        <w:sz w:val="16"/>
        <w:szCs w:val="16"/>
        <w:highlight w:val="yellow"/>
      </w:rPr>
      <w:t>[Number]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C20A" w14:textId="77777777" w:rsidR="00003E5C" w:rsidRDefault="00003E5C">
    <w:pPr>
      <w:pStyle w:val="NoSpacing"/>
      <w:jc w:val="right"/>
      <w:rPr>
        <w:rFonts w:ascii="Cambria" w:hAnsi="Cambria"/>
        <w:sz w:val="16"/>
        <w:szCs w:val="16"/>
      </w:rPr>
    </w:pPr>
    <w:r>
      <w:rPr>
        <w:rFonts w:ascii="Cambria" w:hAnsi="Cambria"/>
        <w:sz w:val="16"/>
        <w:szCs w:val="16"/>
      </w:rPr>
      <w:t>Security Incident Response Plan</w:t>
    </w:r>
  </w:p>
  <w:p w14:paraId="4B27CB4E" w14:textId="77777777" w:rsidR="00003E5C" w:rsidRDefault="00003E5C">
    <w:pPr>
      <w:pStyle w:val="NoSpacing"/>
      <w:jc w:val="right"/>
      <w:rPr>
        <w:rFonts w:ascii="Cambria" w:hAnsi="Cambria"/>
        <w:sz w:val="16"/>
        <w:szCs w:val="16"/>
      </w:rPr>
    </w:pPr>
    <w:r>
      <w:rPr>
        <w:rFonts w:ascii="Cambria" w:hAnsi="Cambria"/>
        <w:sz w:val="16"/>
        <w:szCs w:val="16"/>
        <w:highlight w:val="yellow"/>
      </w:rPr>
      <w:t>[Date]</w:t>
    </w:r>
    <w:r>
      <w:rPr>
        <w:rFonts w:ascii="Cambria" w:hAnsi="Cambria"/>
        <w:sz w:val="16"/>
        <w:szCs w:val="16"/>
      </w:rPr>
      <w:t xml:space="preserve">, Revision </w:t>
    </w:r>
    <w:r>
      <w:rPr>
        <w:rFonts w:ascii="Cambria" w:hAnsi="Cambria"/>
        <w:sz w:val="16"/>
        <w:szCs w:val="16"/>
        <w:highlight w:val="yellow"/>
      </w:rPr>
      <w:t>[Number]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0A2F" w14:textId="77777777" w:rsidR="00003E5C" w:rsidRDefault="00003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2AA"/>
    <w:multiLevelType w:val="hybridMultilevel"/>
    <w:tmpl w:val="7AD0028E"/>
    <w:lvl w:ilvl="0" w:tplc="1E84117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4E85B0E"/>
    <w:multiLevelType w:val="hybridMultilevel"/>
    <w:tmpl w:val="EAB0E972"/>
    <w:lvl w:ilvl="0" w:tplc="65829EDC">
      <w:start w:val="1"/>
      <w:numFmt w:val="bullet"/>
      <w:pStyle w:val="Heading3"/>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63B3575"/>
    <w:multiLevelType w:val="hybridMultilevel"/>
    <w:tmpl w:val="C900A3E0"/>
    <w:lvl w:ilvl="0" w:tplc="4DF2ABD6">
      <w:start w:val="1"/>
      <w:numFmt w:val="bullet"/>
      <w:pStyle w:val="BulletList3"/>
      <w:lvlText w:val="o"/>
      <w:lvlJc w:val="left"/>
      <w:pPr>
        <w:ind w:left="2592" w:hanging="360"/>
      </w:pPr>
      <w:rPr>
        <w:rFonts w:ascii="Courier New" w:hAnsi="Courier New" w:cs="Courier New" w:hint="default"/>
      </w:rPr>
    </w:lvl>
    <w:lvl w:ilvl="1" w:tplc="04090003" w:tentative="1">
      <w:start w:val="1"/>
      <w:numFmt w:val="bullet"/>
      <w:lvlText w:val="o"/>
      <w:lvlJc w:val="left"/>
      <w:pPr>
        <w:tabs>
          <w:tab w:val="num" w:pos="2952"/>
        </w:tabs>
        <w:ind w:left="2952" w:hanging="360"/>
      </w:pPr>
      <w:rPr>
        <w:rFonts w:ascii="Courier New" w:hAnsi="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3" w15:restartNumberingAfterBreak="0">
    <w:nsid w:val="08A96FB6"/>
    <w:multiLevelType w:val="hybridMultilevel"/>
    <w:tmpl w:val="07664DBA"/>
    <w:lvl w:ilvl="0" w:tplc="3CB08DB4">
      <w:start w:val="1"/>
      <w:numFmt w:val="lowerRoman"/>
      <w:lvlText w:val="%1."/>
      <w:lvlJc w:val="left"/>
      <w:pPr>
        <w:ind w:left="2520" w:hanging="720"/>
      </w:pPr>
      <w:rPr>
        <w:rFonts w:ascii="Calibri" w:hAnsi="Calibri" w:cs="Arial"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2347E58"/>
    <w:multiLevelType w:val="hybridMultilevel"/>
    <w:tmpl w:val="9176D444"/>
    <w:lvl w:ilvl="0" w:tplc="66AE9AD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19F33694"/>
    <w:multiLevelType w:val="hybridMultilevel"/>
    <w:tmpl w:val="00A06EF2"/>
    <w:lvl w:ilvl="0" w:tplc="1674C0D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6028B"/>
    <w:multiLevelType w:val="hybridMultilevel"/>
    <w:tmpl w:val="5C0CA41C"/>
    <w:lvl w:ilvl="0" w:tplc="D6A862F8">
      <w:start w:val="1"/>
      <w:numFmt w:val="decimal"/>
      <w:pStyle w:val="Heading2"/>
      <w:lvlText w:val="6.%1"/>
      <w:lvlJc w:val="left"/>
      <w:pPr>
        <w:ind w:left="1530" w:hanging="360"/>
      </w:pPr>
      <w:rPr>
        <w:rFonts w:ascii="Cambria" w:hAnsi="Cambria" w:hint="default"/>
        <w:b/>
        <w:i w:val="0"/>
        <w:color w:val="auto"/>
        <w:sz w:val="24"/>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FD30DAF"/>
    <w:multiLevelType w:val="hybridMultilevel"/>
    <w:tmpl w:val="BE00B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036C2"/>
    <w:multiLevelType w:val="hybridMultilevel"/>
    <w:tmpl w:val="CAD25262"/>
    <w:lvl w:ilvl="0" w:tplc="1674C0DC">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22203E"/>
    <w:multiLevelType w:val="hybridMultilevel"/>
    <w:tmpl w:val="1EF06832"/>
    <w:lvl w:ilvl="0" w:tplc="A742FBC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0F8575B"/>
    <w:multiLevelType w:val="hybridMultilevel"/>
    <w:tmpl w:val="B18CE512"/>
    <w:lvl w:ilvl="0" w:tplc="0409000F">
      <w:start w:val="1"/>
      <w:numFmt w:val="decimal"/>
      <w:lvlText w:val="%1."/>
      <w:lvlJc w:val="left"/>
      <w:pPr>
        <w:ind w:left="720" w:hanging="360"/>
      </w:pPr>
      <w:rPr>
        <w:rFonts w:cs="Times New Roman"/>
      </w:rPr>
    </w:lvl>
    <w:lvl w:ilvl="1" w:tplc="FAE4A35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26E69C8"/>
    <w:multiLevelType w:val="hybridMultilevel"/>
    <w:tmpl w:val="8AE28B8A"/>
    <w:lvl w:ilvl="0" w:tplc="9642117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34E86147"/>
    <w:multiLevelType w:val="hybridMultilevel"/>
    <w:tmpl w:val="EDC2BBEE"/>
    <w:lvl w:ilvl="0" w:tplc="1674C0DC">
      <w:start w:val="1"/>
      <w:numFmt w:val="bullet"/>
      <w:lvlRestart w:val="0"/>
      <w:lvlText w:val=""/>
      <w:lvlJc w:val="left"/>
      <w:pPr>
        <w:ind w:left="936" w:hanging="360"/>
      </w:pPr>
      <w:rPr>
        <w:rFonts w:ascii="Symbol" w:hAnsi="Symbol" w:hint="default"/>
        <w:u w:val="none"/>
      </w:rPr>
    </w:lvl>
    <w:lvl w:ilvl="1" w:tplc="230A95AA">
      <w:start w:val="1"/>
      <w:numFmt w:val="lowerRoman"/>
      <w:lvlText w:val="%2."/>
      <w:lvlJc w:val="left"/>
      <w:pPr>
        <w:ind w:left="2794" w:hanging="720"/>
      </w:pPr>
      <w:rPr>
        <w:rFonts w:ascii="Calibri" w:eastAsia="Calibri" w:hAnsi="Calibri" w:cs="Times New Roman" w:hint="default"/>
      </w:rPr>
    </w:lvl>
    <w:lvl w:ilvl="2" w:tplc="55BC7B94">
      <w:start w:val="1"/>
      <w:numFmt w:val="lowerRoman"/>
      <w:lvlText w:val="%3."/>
      <w:lvlJc w:val="right"/>
      <w:pPr>
        <w:ind w:left="2794" w:hanging="720"/>
      </w:pPr>
      <w:rPr>
        <w:rFonts w:hint="default"/>
      </w:rPr>
    </w:lvl>
    <w:lvl w:ilvl="3" w:tplc="89F04708">
      <w:start w:val="6"/>
      <w:numFmt w:val="bullet"/>
      <w:lvlText w:val="•"/>
      <w:lvlJc w:val="left"/>
      <w:pPr>
        <w:ind w:left="3456" w:hanging="720"/>
      </w:pPr>
      <w:rPr>
        <w:rFonts w:ascii="Calibri" w:eastAsia="Calibri" w:hAnsi="Calibri" w:cs="Times New Roman" w:hint="default"/>
      </w:r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37DE73B8"/>
    <w:multiLevelType w:val="hybridMultilevel"/>
    <w:tmpl w:val="F9DC291A"/>
    <w:lvl w:ilvl="0" w:tplc="75FEFC7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F3269A9C">
      <w:start w:val="1"/>
      <w:numFmt w:val="lowerRoman"/>
      <w:lvlText w:val="%3."/>
      <w:lvlJc w:val="right"/>
      <w:pPr>
        <w:ind w:left="2794" w:hanging="72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3B72377A"/>
    <w:multiLevelType w:val="hybridMultilevel"/>
    <w:tmpl w:val="163C6DD8"/>
    <w:lvl w:ilvl="0" w:tplc="A4D06D0A">
      <w:start w:val="1"/>
      <w:numFmt w:val="decimal"/>
      <w:lvlRestart w:val="0"/>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CBA7614"/>
    <w:multiLevelType w:val="hybridMultilevel"/>
    <w:tmpl w:val="7332A36C"/>
    <w:lvl w:ilvl="0" w:tplc="5700056C">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0172B0"/>
    <w:multiLevelType w:val="hybridMultilevel"/>
    <w:tmpl w:val="7C94DD3E"/>
    <w:lvl w:ilvl="0" w:tplc="20C6AF38">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40043"/>
    <w:multiLevelType w:val="multilevel"/>
    <w:tmpl w:val="4BB6DD00"/>
    <w:lvl w:ilvl="0">
      <w:start w:val="1"/>
      <w:numFmt w:val="decimal"/>
      <w:pStyle w:val="Heading1"/>
      <w:lvlText w:val="%1"/>
      <w:lvlJc w:val="left"/>
      <w:pPr>
        <w:ind w:left="360" w:hanging="360"/>
      </w:pPr>
      <w:rPr>
        <w:rFonts w:ascii="Cambria" w:hAnsi="Cambria" w:hint="default"/>
        <w:b/>
        <w:i w:val="0"/>
        <w:sz w:val="28"/>
        <w:szCs w:val="24"/>
      </w:rPr>
    </w:lvl>
    <w:lvl w:ilvl="1">
      <w:start w:val="1"/>
      <w:numFmt w:val="decimal"/>
      <w:lvlText w:val="%2.)"/>
      <w:lvlJc w:val="left"/>
      <w:pPr>
        <w:tabs>
          <w:tab w:val="num" w:pos="1386"/>
        </w:tabs>
        <w:ind w:left="1386" w:hanging="576"/>
      </w:pPr>
      <w:rPr>
        <w:rFonts w:ascii="Calibri" w:eastAsia="Times New Roman" w:hAnsi="Calibri" w:cs="Calibri"/>
        <w:b w:val="0"/>
      </w:rPr>
    </w:lvl>
    <w:lvl w:ilvl="2">
      <w:start w:val="1"/>
      <w:numFmt w:val="lowerLetter"/>
      <w:lvlText w:val="%3."/>
      <w:lvlJc w:val="left"/>
      <w:pPr>
        <w:tabs>
          <w:tab w:val="num" w:pos="1890"/>
        </w:tabs>
        <w:ind w:left="1746" w:hanging="576"/>
      </w:pPr>
      <w:rPr>
        <w:b w:val="0"/>
      </w:rPr>
    </w:lvl>
    <w:lvl w:ilvl="3">
      <w:start w:val="1"/>
      <w:numFmt w:val="decimal"/>
      <w:pStyle w:val="Heading4"/>
      <w:lvlText w:val="%1.%2.%3.%4"/>
      <w:lvlJc w:val="left"/>
      <w:pPr>
        <w:tabs>
          <w:tab w:val="num" w:pos="4770"/>
        </w:tabs>
        <w:ind w:left="3330" w:firstLine="0"/>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47834057"/>
    <w:multiLevelType w:val="hybridMultilevel"/>
    <w:tmpl w:val="CA328FEC"/>
    <w:lvl w:ilvl="0" w:tplc="E7508BEC">
      <w:start w:val="1"/>
      <w:numFmt w:val="lowerRoman"/>
      <w:lvlText w:val="%1."/>
      <w:lvlJc w:val="left"/>
      <w:pPr>
        <w:ind w:left="2520" w:hanging="720"/>
      </w:pPr>
      <w:rPr>
        <w:rFonts w:ascii="Calibri" w:hAnsi="Calibri" w:hint="default"/>
        <w:b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9E75ECA"/>
    <w:multiLevelType w:val="hybridMultilevel"/>
    <w:tmpl w:val="4B543384"/>
    <w:lvl w:ilvl="0" w:tplc="F83E1666">
      <w:start w:val="1"/>
      <w:numFmt w:val="decimal"/>
      <w:lvlRestart w:val="0"/>
      <w:lvlText w:val="%1."/>
      <w:lvlJc w:val="left"/>
      <w:pPr>
        <w:ind w:left="1530" w:hanging="360"/>
      </w:pPr>
      <w:rPr>
        <w:rFonts w:ascii="Cambria" w:hAnsi="Cambria" w:hint="default"/>
        <w:b/>
        <w:i w:val="0"/>
        <w:sz w:val="2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4DA15E85"/>
    <w:multiLevelType w:val="hybridMultilevel"/>
    <w:tmpl w:val="F2D2E8E0"/>
    <w:lvl w:ilvl="0" w:tplc="826601D8">
      <w:start w:val="1"/>
      <w:numFmt w:val="low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616F2590"/>
    <w:multiLevelType w:val="hybridMultilevel"/>
    <w:tmpl w:val="D52A55B2"/>
    <w:lvl w:ilvl="0" w:tplc="10DE559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62CF6B52"/>
    <w:multiLevelType w:val="hybridMultilevel"/>
    <w:tmpl w:val="CBA895B4"/>
    <w:lvl w:ilvl="0" w:tplc="834C7F0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65E9778D"/>
    <w:multiLevelType w:val="hybridMultilevel"/>
    <w:tmpl w:val="DFD8E958"/>
    <w:lvl w:ilvl="0" w:tplc="6F105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14664C"/>
    <w:multiLevelType w:val="hybridMultilevel"/>
    <w:tmpl w:val="0F6610CC"/>
    <w:lvl w:ilvl="0" w:tplc="B28E91E2">
      <w:start w:val="1"/>
      <w:numFmt w:val="lowerLetter"/>
      <w:lvlText w:val="%1."/>
      <w:lvlJc w:val="left"/>
      <w:pPr>
        <w:ind w:left="1800" w:hanging="360"/>
      </w:pPr>
      <w:rPr>
        <w:rFonts w:hint="default"/>
        <w:u w:val="none"/>
      </w:rPr>
    </w:lvl>
    <w:lvl w:ilvl="1" w:tplc="05E6994C">
      <w:start w:val="1"/>
      <w:numFmt w:val="lowerLetter"/>
      <w:lvlText w:val="%2."/>
      <w:lvlJc w:val="left"/>
      <w:pPr>
        <w:ind w:left="1980" w:hanging="360"/>
      </w:pPr>
      <w:rPr>
        <w:rFonts w:ascii="Calibri" w:hAnsi="Calibri" w:hint="default"/>
        <w:b w:val="0"/>
        <w:sz w:val="24"/>
        <w:szCs w:val="24"/>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73AA2168"/>
    <w:multiLevelType w:val="hybridMultilevel"/>
    <w:tmpl w:val="23E0B72E"/>
    <w:lvl w:ilvl="0" w:tplc="E960878C">
      <w:start w:val="1"/>
      <w:numFmt w:val="bullet"/>
      <w:lvlText w:val=""/>
      <w:lvlJc w:val="left"/>
      <w:pPr>
        <w:tabs>
          <w:tab w:val="num" w:pos="1080"/>
        </w:tabs>
        <w:ind w:left="1080" w:hanging="360"/>
      </w:pPr>
      <w:rPr>
        <w:rFonts w:ascii="Arial" w:hAnsi="Arial" w:cs="Arial" w:hint="default"/>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A11E86"/>
    <w:multiLevelType w:val="hybridMultilevel"/>
    <w:tmpl w:val="D4D2F3BE"/>
    <w:lvl w:ilvl="0" w:tplc="7DE8CB86">
      <w:start w:val="1"/>
      <w:numFmt w:val="bullet"/>
      <w:pStyle w:val="BulletedList1"/>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7" w15:restartNumberingAfterBreak="0">
    <w:nsid w:val="75354CC3"/>
    <w:multiLevelType w:val="hybridMultilevel"/>
    <w:tmpl w:val="8C5E78CA"/>
    <w:lvl w:ilvl="0" w:tplc="32462DE2">
      <w:start w:val="9"/>
      <w:numFmt w:val="lowerLetter"/>
      <w:lvlText w:val="%1."/>
      <w:lvlJc w:val="left"/>
      <w:pPr>
        <w:ind w:left="1890" w:hanging="162"/>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8" w15:restartNumberingAfterBreak="0">
    <w:nsid w:val="76F3215F"/>
    <w:multiLevelType w:val="hybridMultilevel"/>
    <w:tmpl w:val="0A5A74EC"/>
    <w:lvl w:ilvl="0" w:tplc="2A788D8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7BF07E79"/>
    <w:multiLevelType w:val="hybridMultilevel"/>
    <w:tmpl w:val="1B82C9F2"/>
    <w:lvl w:ilvl="0" w:tplc="FA4E37D2">
      <w:start w:val="1"/>
      <w:numFmt w:val="lowerRoman"/>
      <w:lvlText w:val="%1."/>
      <w:lvlJc w:val="left"/>
      <w:pPr>
        <w:ind w:left="2794" w:hanging="720"/>
      </w:pPr>
      <w:rPr>
        <w:rFonts w:hint="default"/>
        <w:b w:val="0"/>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30" w15:restartNumberingAfterBreak="0">
    <w:nsid w:val="7ED50F87"/>
    <w:multiLevelType w:val="hybridMultilevel"/>
    <w:tmpl w:val="F4702B80"/>
    <w:lvl w:ilvl="0" w:tplc="A88452E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777532534">
    <w:abstractNumId w:val="17"/>
  </w:num>
  <w:num w:numId="2" w16cid:durableId="1169253292">
    <w:abstractNumId w:val="7"/>
  </w:num>
  <w:num w:numId="3" w16cid:durableId="294412263">
    <w:abstractNumId w:val="26"/>
  </w:num>
  <w:num w:numId="4" w16cid:durableId="2072265611">
    <w:abstractNumId w:val="2"/>
  </w:num>
  <w:num w:numId="5" w16cid:durableId="1757675682">
    <w:abstractNumId w:val="12"/>
  </w:num>
  <w:num w:numId="6" w16cid:durableId="2020499730">
    <w:abstractNumId w:val="3"/>
  </w:num>
  <w:num w:numId="7" w16cid:durableId="689718923">
    <w:abstractNumId w:val="18"/>
  </w:num>
  <w:num w:numId="8" w16cid:durableId="224604669">
    <w:abstractNumId w:val="17"/>
    <w:lvlOverride w:ilvl="0">
      <w:startOverride w:val="1"/>
    </w:lvlOverride>
    <w:lvlOverride w:ilvl="1">
      <w:startOverride w:val="1"/>
    </w:lvlOverride>
    <w:lvlOverride w:ilvl="2">
      <w:startOverride w:val="9"/>
    </w:lvlOverride>
  </w:num>
  <w:num w:numId="9" w16cid:durableId="1690060531">
    <w:abstractNumId w:val="17"/>
    <w:lvlOverride w:ilvl="0">
      <w:startOverride w:val="1"/>
    </w:lvlOverride>
    <w:lvlOverride w:ilvl="1">
      <w:startOverride w:val="1"/>
    </w:lvlOverride>
    <w:lvlOverride w:ilvl="2">
      <w:startOverride w:val="9"/>
    </w:lvlOverride>
  </w:num>
  <w:num w:numId="10" w16cid:durableId="281423391">
    <w:abstractNumId w:val="9"/>
  </w:num>
  <w:num w:numId="11" w16cid:durableId="493225806">
    <w:abstractNumId w:val="20"/>
  </w:num>
  <w:num w:numId="12" w16cid:durableId="2012367115">
    <w:abstractNumId w:val="29"/>
  </w:num>
  <w:num w:numId="13" w16cid:durableId="1798719039">
    <w:abstractNumId w:val="21"/>
  </w:num>
  <w:num w:numId="14" w16cid:durableId="624115643">
    <w:abstractNumId w:val="23"/>
  </w:num>
  <w:num w:numId="15" w16cid:durableId="731583434">
    <w:abstractNumId w:val="0"/>
  </w:num>
  <w:num w:numId="16" w16cid:durableId="1634941085">
    <w:abstractNumId w:val="4"/>
  </w:num>
  <w:num w:numId="17" w16cid:durableId="434256052">
    <w:abstractNumId w:val="28"/>
  </w:num>
  <w:num w:numId="18" w16cid:durableId="216666631">
    <w:abstractNumId w:val="30"/>
  </w:num>
  <w:num w:numId="19" w16cid:durableId="1131440274">
    <w:abstractNumId w:val="11"/>
  </w:num>
  <w:num w:numId="20" w16cid:durableId="2078093382">
    <w:abstractNumId w:val="22"/>
  </w:num>
  <w:num w:numId="21" w16cid:durableId="538133450">
    <w:abstractNumId w:val="16"/>
  </w:num>
  <w:num w:numId="22" w16cid:durableId="1540631288">
    <w:abstractNumId w:val="24"/>
  </w:num>
  <w:num w:numId="23" w16cid:durableId="808085925">
    <w:abstractNumId w:val="27"/>
  </w:num>
  <w:num w:numId="24" w16cid:durableId="585264849">
    <w:abstractNumId w:val="13"/>
  </w:num>
  <w:num w:numId="25" w16cid:durableId="413480500">
    <w:abstractNumId w:val="17"/>
  </w:num>
  <w:num w:numId="26" w16cid:durableId="586964386">
    <w:abstractNumId w:val="10"/>
  </w:num>
  <w:num w:numId="27" w16cid:durableId="1419136102">
    <w:abstractNumId w:val="17"/>
  </w:num>
  <w:num w:numId="28" w16cid:durableId="390345654">
    <w:abstractNumId w:val="25"/>
  </w:num>
  <w:num w:numId="29" w16cid:durableId="69083217">
    <w:abstractNumId w:val="14"/>
  </w:num>
  <w:num w:numId="30" w16cid:durableId="187262015">
    <w:abstractNumId w:val="15"/>
  </w:num>
  <w:num w:numId="31" w16cid:durableId="40786897">
    <w:abstractNumId w:val="5"/>
  </w:num>
  <w:num w:numId="32" w16cid:durableId="552304578">
    <w:abstractNumId w:val="8"/>
  </w:num>
  <w:num w:numId="33" w16cid:durableId="162398565">
    <w:abstractNumId w:val="6"/>
  </w:num>
  <w:num w:numId="34" w16cid:durableId="1053427367">
    <w:abstractNumId w:val="1"/>
  </w:num>
  <w:num w:numId="35" w16cid:durableId="1854493390">
    <w:abstractNumId w:val="19"/>
  </w:num>
  <w:num w:numId="36" w16cid:durableId="2025017442">
    <w:abstractNumId w:val="26"/>
  </w:num>
  <w:num w:numId="37" w16cid:durableId="218442362">
    <w:abstractNumId w:val="26"/>
  </w:num>
  <w:num w:numId="38" w16cid:durableId="1020817539">
    <w:abstractNumId w:val="26"/>
  </w:num>
  <w:num w:numId="39" w16cid:durableId="268978127">
    <w:abstractNumId w:val="26"/>
  </w:num>
  <w:num w:numId="40" w16cid:durableId="110511666">
    <w:abstractNumId w:val="26"/>
  </w:num>
  <w:num w:numId="41" w16cid:durableId="5092931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proofState w:spelling="clean"/>
  <w:trackRevision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llPagesExceptFirst" w:val="True"/>
    <w:docVar w:name="DocIDAuthor" w:val="False"/>
    <w:docVar w:name="DocIDDate" w:val="False"/>
    <w:docVar w:name="DocIDDateText" w:val="True"/>
    <w:docVar w:name="DocIDLibrary" w:val="False"/>
    <w:docVar w:name="DocIDType" w:val="AllPagesExceptFirst"/>
    <w:docVar w:name="DocIDTypist" w:val="False"/>
    <w:docVar w:name="LegacyDocIDRemoved" w:val="True"/>
  </w:docVars>
  <w:rsids>
    <w:rsidRoot w:val="00720321"/>
    <w:rsid w:val="00003E5C"/>
    <w:rsid w:val="0072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2847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240" w:line="240" w:lineRule="auto"/>
      <w:outlineLvl w:val="0"/>
    </w:pPr>
    <w:rPr>
      <w:rFonts w:ascii="Cambria" w:eastAsia="Times New Roman" w:hAnsi="Cambria"/>
      <w:b/>
      <w:iCs/>
      <w:sz w:val="28"/>
      <w:szCs w:val="24"/>
    </w:rPr>
  </w:style>
  <w:style w:type="paragraph" w:styleId="Heading2">
    <w:name w:val="heading 2"/>
    <w:basedOn w:val="Normal"/>
    <w:next w:val="Normal"/>
    <w:link w:val="Heading2Char"/>
    <w:qFormat/>
    <w:pPr>
      <w:keepNext/>
      <w:numPr>
        <w:numId w:val="33"/>
      </w:numPr>
      <w:spacing w:before="240" w:after="240" w:line="240" w:lineRule="auto"/>
      <w:outlineLvl w:val="1"/>
    </w:pPr>
    <w:rPr>
      <w:rFonts w:eastAsia="Times New Roman" w:cs="Arial"/>
      <w:b/>
      <w:bCs/>
      <w:iCs/>
      <w:sz w:val="24"/>
      <w:szCs w:val="28"/>
    </w:rPr>
  </w:style>
  <w:style w:type="paragraph" w:styleId="Heading3">
    <w:name w:val="heading 3"/>
    <w:basedOn w:val="Normal"/>
    <w:next w:val="Normal"/>
    <w:link w:val="Heading3Char"/>
    <w:qFormat/>
    <w:pPr>
      <w:keepNext/>
      <w:numPr>
        <w:numId w:val="34"/>
      </w:numPr>
      <w:spacing w:before="240" w:after="240" w:line="240" w:lineRule="auto"/>
      <w:outlineLvl w:val="2"/>
    </w:pPr>
    <w:rPr>
      <w:rFonts w:eastAsia="Times New Roman" w:cs="Arial"/>
      <w:bCs/>
      <w:szCs w:val="26"/>
    </w:rPr>
  </w:style>
  <w:style w:type="paragraph" w:styleId="Heading4">
    <w:name w:val="heading 4"/>
    <w:basedOn w:val="Heading3"/>
    <w:next w:val="Normal"/>
    <w:link w:val="Heading4Char"/>
    <w:qFormat/>
    <w:pPr>
      <w:numPr>
        <w:ilvl w:val="3"/>
        <w:numId w:val="1"/>
      </w:numPr>
      <w:tabs>
        <w:tab w:val="left" w:pos="2880"/>
      </w:tabs>
      <w:spacing w:after="60"/>
      <w:outlineLvl w:val="3"/>
    </w:pPr>
    <w:rPr>
      <w:bCs w:val="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keepNext/>
      <w:spacing w:before="240" w:after="320" w:line="240" w:lineRule="auto"/>
      <w:jc w:val="center"/>
      <w:outlineLvl w:val="0"/>
    </w:pPr>
    <w:rPr>
      <w:rFonts w:ascii="Arial" w:eastAsia="Times New Roman" w:hAnsi="Arial"/>
      <w:b/>
      <w:bCs/>
      <w:kern w:val="28"/>
      <w:sz w:val="72"/>
      <w:szCs w:val="32"/>
      <w:lang w:val="x-none" w:eastAsia="x-none"/>
    </w:rPr>
  </w:style>
  <w:style w:type="character" w:customStyle="1" w:styleId="TitleChar">
    <w:name w:val="Title Char"/>
    <w:link w:val="Title"/>
    <w:uiPriority w:val="10"/>
    <w:rPr>
      <w:rFonts w:ascii="Arial" w:eastAsia="Times New Roman" w:hAnsi="Arial" w:cs="Times New Roman"/>
      <w:b/>
      <w:bCs/>
      <w:kern w:val="28"/>
      <w:sz w:val="72"/>
      <w:szCs w:val="32"/>
      <w:lang w:val="x-none" w:eastAsia="x-non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rPr>
      <w:rFonts w:ascii="Cambria" w:eastAsia="Times New Roman" w:hAnsi="Cambria"/>
      <w:b/>
      <w:iCs/>
      <w:sz w:val="28"/>
      <w:szCs w:val="24"/>
    </w:rPr>
  </w:style>
  <w:style w:type="character" w:customStyle="1" w:styleId="Heading2Char">
    <w:name w:val="Heading 2 Char"/>
    <w:link w:val="Heading2"/>
    <w:rPr>
      <w:rFonts w:eastAsia="Times New Roman" w:cs="Arial"/>
      <w:b/>
      <w:bCs/>
      <w:iCs/>
      <w:sz w:val="24"/>
      <w:szCs w:val="28"/>
    </w:rPr>
  </w:style>
  <w:style w:type="character" w:customStyle="1" w:styleId="Heading3Char">
    <w:name w:val="Heading 3 Char"/>
    <w:link w:val="Heading3"/>
    <w:rPr>
      <w:rFonts w:ascii="Calibri" w:eastAsia="Times New Roman" w:hAnsi="Calibri" w:cs="Arial"/>
      <w:bCs/>
      <w:sz w:val="22"/>
      <w:szCs w:val="26"/>
    </w:rPr>
  </w:style>
  <w:style w:type="character" w:customStyle="1" w:styleId="Heading4Char">
    <w:name w:val="Heading 4 Char"/>
    <w:link w:val="Heading4"/>
    <w:rPr>
      <w:rFonts w:ascii="Arial" w:eastAsia="Times New Roman" w:hAnsi="Arial" w:cs="Arial"/>
      <w:b/>
      <w:szCs w:val="28"/>
    </w:rPr>
  </w:style>
  <w:style w:type="paragraph" w:customStyle="1" w:styleId="Normal-IndentforHeading1">
    <w:name w:val="Normal - Indent for Heading 1"/>
    <w:basedOn w:val="Normal"/>
    <w:pPr>
      <w:spacing w:before="120" w:after="120" w:line="240" w:lineRule="auto"/>
      <w:ind w:left="576"/>
    </w:pPr>
    <w:rPr>
      <w:rFonts w:eastAsia="Times New Roman"/>
      <w:szCs w:val="24"/>
    </w:rPr>
  </w:style>
  <w:style w:type="paragraph" w:customStyle="1" w:styleId="BulletedList1">
    <w:name w:val="Bulleted List 1"/>
    <w:pPr>
      <w:numPr>
        <w:numId w:val="3"/>
      </w:numPr>
      <w:spacing w:before="120" w:after="120"/>
    </w:pPr>
    <w:rPr>
      <w:rFonts w:eastAsia="Times New Roman"/>
      <w:sz w:val="22"/>
      <w:lang w:eastAsia="en-US"/>
    </w:rPr>
  </w:style>
  <w:style w:type="paragraph" w:customStyle="1" w:styleId="BulletList3">
    <w:name w:val="Bullet List 3"/>
    <w:pPr>
      <w:numPr>
        <w:numId w:val="4"/>
      </w:numPr>
      <w:ind w:left="1800"/>
    </w:pPr>
    <w:rPr>
      <w:rFonts w:eastAsia="Times New Roman"/>
      <w:sz w:val="22"/>
      <w:lang w:eastAsia="en-US"/>
    </w:rPr>
  </w:style>
  <w:style w:type="paragraph" w:customStyle="1" w:styleId="Header-EvenPages">
    <w:name w:val="Header - Even Pages"/>
    <w:pPr>
      <w:pBdr>
        <w:bottom w:val="single" w:sz="4" w:space="1" w:color="auto"/>
      </w:pBdr>
      <w:spacing w:after="120"/>
    </w:pPr>
    <w:rPr>
      <w:rFonts w:ascii="Arial" w:eastAsia="Times New Roman" w:hAnsi="Arial"/>
      <w:b/>
      <w:iCs/>
      <w:lang w:eastAsia="en-US"/>
    </w:rPr>
  </w:style>
  <w:style w:type="character" w:styleId="PageNumber">
    <w:name w:val="page number"/>
    <w:basedOn w:val="DefaultParagraphFont"/>
  </w:style>
  <w:style w:type="paragraph" w:customStyle="1" w:styleId="Footer-EvenPage">
    <w:name w:val="Footer - Even Page"/>
    <w:pPr>
      <w:pBdr>
        <w:top w:val="single" w:sz="4" w:space="1" w:color="auto"/>
      </w:pBdr>
      <w:spacing w:before="120"/>
    </w:pPr>
    <w:rPr>
      <w:rFonts w:ascii="Arial" w:eastAsia="Times New Roman" w:hAnsi="Arial"/>
      <w:lang w:eastAsia="en-US"/>
    </w:rPr>
  </w:style>
  <w:style w:type="character" w:styleId="CommentReference">
    <w:name w:val="annotation reference"/>
    <w:uiPriority w:val="99"/>
    <w:semiHidden/>
    <w:unhideWhenUsed/>
    <w:rPr>
      <w:sz w:val="16"/>
      <w:szCs w:val="16"/>
    </w:rPr>
  </w:style>
  <w:style w:type="paragraph" w:customStyle="1" w:styleId="Header-OddPages">
    <w:name w:val="Header - Odd Pages"/>
    <w:pPr>
      <w:pBdr>
        <w:bottom w:val="single" w:sz="4" w:space="1" w:color="auto"/>
      </w:pBdr>
      <w:spacing w:after="120"/>
      <w:jc w:val="right"/>
    </w:pPr>
    <w:rPr>
      <w:rFonts w:ascii="Arial" w:eastAsia="Times New Roman" w:hAnsi="Arial"/>
      <w:b/>
      <w:iCs/>
      <w:lang w:eastAsia="en-US"/>
    </w:rPr>
  </w:style>
  <w:style w:type="paragraph" w:styleId="Date">
    <w:name w:val="Date"/>
    <w:basedOn w:val="Normal"/>
    <w:next w:val="Normal"/>
    <w:link w:val="DateChar"/>
    <w:pPr>
      <w:spacing w:after="0" w:line="240" w:lineRule="auto"/>
    </w:pPr>
    <w:rPr>
      <w:rFonts w:ascii="Arial" w:eastAsia="Times New Roman" w:hAnsi="Arial"/>
      <w:szCs w:val="24"/>
    </w:rPr>
  </w:style>
  <w:style w:type="character" w:customStyle="1" w:styleId="DateChar">
    <w:name w:val="Date Char"/>
    <w:link w:val="Date"/>
    <w:rPr>
      <w:rFonts w:ascii="Arial" w:eastAsia="Times New Roman" w:hAnsi="Arial"/>
      <w:sz w:val="22"/>
      <w:szCs w:val="24"/>
    </w:rPr>
  </w:style>
  <w:style w:type="paragraph" w:styleId="ListParagraph">
    <w:name w:val="List Paragraph"/>
    <w:basedOn w:val="Normal"/>
    <w:uiPriority w:val="34"/>
    <w:qFormat/>
    <w:pPr>
      <w:ind w:left="720"/>
    </w:pPr>
  </w:style>
  <w:style w:type="character" w:customStyle="1" w:styleId="DocID">
    <w:name w:val="DocID"/>
    <w:rPr>
      <w:rFonts w:ascii="Arial" w:hAnsi="Arial" w:cs="Arial"/>
      <w:b w:val="0"/>
      <w:i w:val="0"/>
      <w:caps w:val="0"/>
      <w:vanish w:val="0"/>
      <w:color w:val="000000"/>
      <w:sz w:val="16"/>
      <w:u w: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rPr>
      <w:color w:val="0000FF"/>
      <w:u w:val="single"/>
    </w:rPr>
  </w:style>
  <w:style w:type="paragraph" w:customStyle="1" w:styleId="Default">
    <w:name w:val="Default"/>
    <w:pPr>
      <w:widowControl w:val="0"/>
      <w:autoSpaceDE w:val="0"/>
      <w:autoSpaceDN w:val="0"/>
      <w:adjustRightInd w:val="0"/>
    </w:pPr>
    <w:rPr>
      <w:rFonts w:ascii="Arial" w:eastAsia="Times New Roman" w:hAnsi="Arial" w:cs="Arial"/>
      <w:color w:val="000000"/>
      <w:sz w:val="24"/>
      <w:szCs w:val="24"/>
      <w:lang w:eastAsia="en-US"/>
    </w:rPr>
  </w:style>
  <w:style w:type="table" w:customStyle="1" w:styleId="LightList-Accent11">
    <w:name w:val="Light List - Accent 11"/>
    <w:basedOn w:val="TableNormal"/>
    <w:uiPriority w:val="61"/>
    <w:rPr>
      <w:rFonts w:ascii="Times New Roman" w:eastAsia="SimSu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uiPriority w:val="99"/>
    <w:semiHidden/>
    <w:unhideWhenUsed/>
    <w:rPr>
      <w:color w:val="800080"/>
      <w:u w:val="single"/>
    </w:rPr>
  </w:style>
  <w:style w:type="paragraph" w:styleId="NoSpacing">
    <w:name w:val="No Spacing"/>
    <w:basedOn w:val="Normal"/>
    <w:link w:val="NoSpacingChar"/>
    <w:uiPriority w:val="1"/>
    <w:qFormat/>
    <w:pPr>
      <w:spacing w:after="0" w:line="240" w:lineRule="auto"/>
    </w:pPr>
    <w:rPr>
      <w:rFonts w:eastAsia="Times New Roman"/>
    </w:rPr>
  </w:style>
  <w:style w:type="character" w:customStyle="1" w:styleId="NoSpacingChar">
    <w:name w:val="No Spacing Char"/>
    <w:link w:val="NoSpacing"/>
    <w:uiPriority w:val="1"/>
    <w:rPr>
      <w:rFonts w:eastAsia="Times New Roman"/>
      <w:sz w:val="22"/>
      <w:szCs w:val="22"/>
    </w:rPr>
  </w:style>
  <w:style w:type="character" w:styleId="SubtleReference">
    <w:name w:val="Subtle Reference"/>
    <w:uiPriority w:val="31"/>
    <w:qFormat/>
    <w:rPr>
      <w:smallCaps/>
    </w:rPr>
  </w:style>
  <w:style w:type="paragraph" w:styleId="TOC1">
    <w:name w:val="toc 1"/>
    <w:basedOn w:val="Normal"/>
    <w:next w:val="Normal"/>
    <w:autoRedefine/>
    <w:uiPriority w:val="39"/>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3E5C"/>
    <w:rPr>
      <w:sz w:val="22"/>
      <w:szCs w:val="22"/>
      <w:lang w:eastAsia="en-US"/>
    </w:rPr>
  </w:style>
  <w:style w:type="paragraph" w:styleId="BodyText2">
    <w:name w:val="Body Text 2"/>
    <w:basedOn w:val="Normal"/>
    <w:link w:val="BodyText2Char"/>
    <w:rsid w:val="00003E5C"/>
    <w:pPr>
      <w:spacing w:after="240" w:line="240" w:lineRule="auto"/>
      <w:ind w:left="720"/>
      <w:jc w:val="both"/>
    </w:pPr>
    <w:rPr>
      <w:rFonts w:ascii="Arial" w:eastAsia="MS Mincho" w:hAnsi="Arial"/>
    </w:rPr>
  </w:style>
  <w:style w:type="character" w:customStyle="1" w:styleId="BodyText2Char">
    <w:name w:val="Body Text 2 Char"/>
    <w:basedOn w:val="DefaultParagraphFont"/>
    <w:link w:val="BodyText2"/>
    <w:rsid w:val="00003E5C"/>
    <w:rPr>
      <w:rFonts w:ascii="Arial" w:eastAsia="MS Mincho"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9986">
      <w:bodyDiv w:val="1"/>
      <w:marLeft w:val="0"/>
      <w:marRight w:val="0"/>
      <w:marTop w:val="0"/>
      <w:marBottom w:val="0"/>
      <w:divBdr>
        <w:top w:val="none" w:sz="0" w:space="0" w:color="auto"/>
        <w:left w:val="none" w:sz="0" w:space="0" w:color="auto"/>
        <w:bottom w:val="none" w:sz="0" w:space="0" w:color="auto"/>
        <w:right w:val="none" w:sz="0" w:space="0" w:color="auto"/>
      </w:divBdr>
    </w:div>
    <w:div w:id="557014813">
      <w:bodyDiv w:val="1"/>
      <w:marLeft w:val="0"/>
      <w:marRight w:val="0"/>
      <w:marTop w:val="0"/>
      <w:marBottom w:val="0"/>
      <w:divBdr>
        <w:top w:val="none" w:sz="0" w:space="0" w:color="auto"/>
        <w:left w:val="none" w:sz="0" w:space="0" w:color="auto"/>
        <w:bottom w:val="none" w:sz="0" w:space="0" w:color="auto"/>
        <w:right w:val="none" w:sz="0" w:space="0" w:color="auto"/>
      </w:divBdr>
    </w:div>
    <w:div w:id="683628390">
      <w:bodyDiv w:val="1"/>
      <w:marLeft w:val="0"/>
      <w:marRight w:val="0"/>
      <w:marTop w:val="0"/>
      <w:marBottom w:val="0"/>
      <w:divBdr>
        <w:top w:val="none" w:sz="0" w:space="0" w:color="auto"/>
        <w:left w:val="none" w:sz="0" w:space="0" w:color="auto"/>
        <w:bottom w:val="none" w:sz="0" w:space="0" w:color="auto"/>
        <w:right w:val="none" w:sz="0" w:space="0" w:color="auto"/>
      </w:divBdr>
    </w:div>
    <w:div w:id="953175623">
      <w:bodyDiv w:val="1"/>
      <w:marLeft w:val="0"/>
      <w:marRight w:val="0"/>
      <w:marTop w:val="0"/>
      <w:marBottom w:val="0"/>
      <w:divBdr>
        <w:top w:val="none" w:sz="0" w:space="0" w:color="auto"/>
        <w:left w:val="none" w:sz="0" w:space="0" w:color="auto"/>
        <w:bottom w:val="none" w:sz="0" w:space="0" w:color="auto"/>
        <w:right w:val="none" w:sz="0" w:space="0" w:color="auto"/>
      </w:divBdr>
    </w:div>
    <w:div w:id="987586447">
      <w:bodyDiv w:val="1"/>
      <w:marLeft w:val="0"/>
      <w:marRight w:val="0"/>
      <w:marTop w:val="0"/>
      <w:marBottom w:val="0"/>
      <w:divBdr>
        <w:top w:val="none" w:sz="0" w:space="0" w:color="auto"/>
        <w:left w:val="none" w:sz="0" w:space="0" w:color="auto"/>
        <w:bottom w:val="none" w:sz="0" w:space="0" w:color="auto"/>
        <w:right w:val="none" w:sz="0" w:space="0" w:color="auto"/>
      </w:divBdr>
    </w:div>
    <w:div w:id="1088117724">
      <w:bodyDiv w:val="1"/>
      <w:marLeft w:val="0"/>
      <w:marRight w:val="0"/>
      <w:marTop w:val="0"/>
      <w:marBottom w:val="0"/>
      <w:divBdr>
        <w:top w:val="none" w:sz="0" w:space="0" w:color="auto"/>
        <w:left w:val="none" w:sz="0" w:space="0" w:color="auto"/>
        <w:bottom w:val="none" w:sz="0" w:space="0" w:color="auto"/>
        <w:right w:val="none" w:sz="0" w:space="0" w:color="auto"/>
      </w:divBdr>
    </w:div>
    <w:div w:id="1118253468">
      <w:bodyDiv w:val="1"/>
      <w:marLeft w:val="0"/>
      <w:marRight w:val="0"/>
      <w:marTop w:val="0"/>
      <w:marBottom w:val="0"/>
      <w:divBdr>
        <w:top w:val="none" w:sz="0" w:space="0" w:color="auto"/>
        <w:left w:val="none" w:sz="0" w:space="0" w:color="auto"/>
        <w:bottom w:val="none" w:sz="0" w:space="0" w:color="auto"/>
        <w:right w:val="none" w:sz="0" w:space="0" w:color="auto"/>
      </w:divBdr>
    </w:div>
    <w:div w:id="1191800958">
      <w:bodyDiv w:val="1"/>
      <w:marLeft w:val="0"/>
      <w:marRight w:val="0"/>
      <w:marTop w:val="0"/>
      <w:marBottom w:val="0"/>
      <w:divBdr>
        <w:top w:val="none" w:sz="0" w:space="0" w:color="auto"/>
        <w:left w:val="none" w:sz="0" w:space="0" w:color="auto"/>
        <w:bottom w:val="none" w:sz="0" w:space="0" w:color="auto"/>
        <w:right w:val="none" w:sz="0" w:space="0" w:color="auto"/>
      </w:divBdr>
    </w:div>
    <w:div w:id="1586303602">
      <w:bodyDiv w:val="1"/>
      <w:marLeft w:val="0"/>
      <w:marRight w:val="0"/>
      <w:marTop w:val="0"/>
      <w:marBottom w:val="0"/>
      <w:divBdr>
        <w:top w:val="none" w:sz="0" w:space="0" w:color="auto"/>
        <w:left w:val="none" w:sz="0" w:space="0" w:color="auto"/>
        <w:bottom w:val="none" w:sz="0" w:space="0" w:color="auto"/>
        <w:right w:val="none" w:sz="0" w:space="0" w:color="auto"/>
      </w:divBdr>
    </w:div>
    <w:div w:id="1652057214">
      <w:bodyDiv w:val="1"/>
      <w:marLeft w:val="0"/>
      <w:marRight w:val="0"/>
      <w:marTop w:val="0"/>
      <w:marBottom w:val="0"/>
      <w:divBdr>
        <w:top w:val="none" w:sz="0" w:space="0" w:color="auto"/>
        <w:left w:val="none" w:sz="0" w:space="0" w:color="auto"/>
        <w:bottom w:val="none" w:sz="0" w:space="0" w:color="auto"/>
        <w:right w:val="none" w:sz="0" w:space="0" w:color="auto"/>
      </w:divBdr>
    </w:div>
    <w:div w:id="1811436018">
      <w:bodyDiv w:val="1"/>
      <w:marLeft w:val="0"/>
      <w:marRight w:val="0"/>
      <w:marTop w:val="0"/>
      <w:marBottom w:val="0"/>
      <w:divBdr>
        <w:top w:val="none" w:sz="0" w:space="0" w:color="auto"/>
        <w:left w:val="none" w:sz="0" w:space="0" w:color="auto"/>
        <w:bottom w:val="none" w:sz="0" w:space="0" w:color="auto"/>
        <w:right w:val="none" w:sz="0" w:space="0" w:color="auto"/>
      </w:divBdr>
    </w:div>
    <w:div w:id="18747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5970-5715-404E-A63C-9199C314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27917</CharactersWithSpaces>
  <SharedDoc>false</SharedDoc>
  <HLinks>
    <vt:vector size="36" baseType="variant">
      <vt:variant>
        <vt:i4>1638449</vt:i4>
      </vt:variant>
      <vt:variant>
        <vt:i4>32</vt:i4>
      </vt:variant>
      <vt:variant>
        <vt:i4>0</vt:i4>
      </vt:variant>
      <vt:variant>
        <vt:i4>5</vt:i4>
      </vt:variant>
      <vt:variant>
        <vt:lpwstr/>
      </vt:variant>
      <vt:variant>
        <vt:lpwstr>_Toc412640391</vt:lpwstr>
      </vt:variant>
      <vt:variant>
        <vt:i4>1638449</vt:i4>
      </vt:variant>
      <vt:variant>
        <vt:i4>26</vt:i4>
      </vt:variant>
      <vt:variant>
        <vt:i4>0</vt:i4>
      </vt:variant>
      <vt:variant>
        <vt:i4>5</vt:i4>
      </vt:variant>
      <vt:variant>
        <vt:lpwstr/>
      </vt:variant>
      <vt:variant>
        <vt:lpwstr>_Toc412640390</vt:lpwstr>
      </vt:variant>
      <vt:variant>
        <vt:i4>1572913</vt:i4>
      </vt:variant>
      <vt:variant>
        <vt:i4>20</vt:i4>
      </vt:variant>
      <vt:variant>
        <vt:i4>0</vt:i4>
      </vt:variant>
      <vt:variant>
        <vt:i4>5</vt:i4>
      </vt:variant>
      <vt:variant>
        <vt:lpwstr/>
      </vt:variant>
      <vt:variant>
        <vt:lpwstr>_Toc412640389</vt:lpwstr>
      </vt:variant>
      <vt:variant>
        <vt:i4>1572913</vt:i4>
      </vt:variant>
      <vt:variant>
        <vt:i4>14</vt:i4>
      </vt:variant>
      <vt:variant>
        <vt:i4>0</vt:i4>
      </vt:variant>
      <vt:variant>
        <vt:i4>5</vt:i4>
      </vt:variant>
      <vt:variant>
        <vt:lpwstr/>
      </vt:variant>
      <vt:variant>
        <vt:lpwstr>_Toc412640388</vt:lpwstr>
      </vt:variant>
      <vt:variant>
        <vt:i4>1572913</vt:i4>
      </vt:variant>
      <vt:variant>
        <vt:i4>8</vt:i4>
      </vt:variant>
      <vt:variant>
        <vt:i4>0</vt:i4>
      </vt:variant>
      <vt:variant>
        <vt:i4>5</vt:i4>
      </vt:variant>
      <vt:variant>
        <vt:lpwstr/>
      </vt:variant>
      <vt:variant>
        <vt:lpwstr>_Toc412640387</vt:lpwstr>
      </vt:variant>
      <vt:variant>
        <vt:i4>1572913</vt:i4>
      </vt:variant>
      <vt:variant>
        <vt:i4>2</vt:i4>
      </vt:variant>
      <vt:variant>
        <vt:i4>0</vt:i4>
      </vt:variant>
      <vt:variant>
        <vt:i4>5</vt:i4>
      </vt:variant>
      <vt:variant>
        <vt:lpwstr/>
      </vt:variant>
      <vt:variant>
        <vt:lpwstr>_Toc412640386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2024-09-23T22:10:00Z</dcterms:created>
  <dcterms:modified xsi:type="dcterms:W3CDTF">2024-09-23T22:10:00Z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7318685b-d061-4c2e-9264-08951e0da198</vt:lpwstr>
  </property>
  <property fmtid="{D5CDD505-2E9C-101B-9397-08002B2CF9AE}" pid="3" name="DocID">
    <vt:lpwstr>606130425.1</vt:lpwstr>
  </property>
</Properties>
</file>